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65B7F" w14:textId="77777777" w:rsidR="00595664" w:rsidRDefault="0081440E" w:rsidP="0081440E">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#114</w:t>
      </w:r>
      <w:r w:rsidRPr="00F542A0">
        <w:rPr>
          <w:rFonts w:eastAsia="SimSun" w:cs="Arial"/>
          <w:sz w:val="24"/>
          <w:szCs w:val="24"/>
        </w:rPr>
        <w:tab/>
      </w:r>
      <w:r w:rsidR="00595664" w:rsidRPr="00595664">
        <w:rPr>
          <w:rFonts w:eastAsia="SimSun" w:cs="Arial"/>
          <w:sz w:val="24"/>
          <w:szCs w:val="24"/>
        </w:rPr>
        <w:t>R4-2500236</w:t>
      </w:r>
    </w:p>
    <w:p w14:paraId="08537CCA" w14:textId="326E0F1B" w:rsidR="0081440E" w:rsidRPr="00F542A0" w:rsidRDefault="0081440E" w:rsidP="0081440E">
      <w:pPr>
        <w:pStyle w:val="Header"/>
        <w:tabs>
          <w:tab w:val="right" w:pos="9781"/>
          <w:tab w:val="right" w:pos="13323"/>
        </w:tabs>
        <w:spacing w:before="60" w:after="60"/>
        <w:outlineLvl w:val="0"/>
        <w:rPr>
          <w:rFonts w:eastAsia="SimSun" w:cs="Arial"/>
          <w:b w:val="0"/>
          <w:sz w:val="24"/>
          <w:szCs w:val="24"/>
        </w:rPr>
      </w:pPr>
      <w:r w:rsidRPr="00F542A0">
        <w:rPr>
          <w:rFonts w:eastAsia="SimSun" w:cs="Arial" w:hint="eastAsia"/>
          <w:sz w:val="24"/>
          <w:szCs w:val="24"/>
        </w:rPr>
        <w:t>Athens</w:t>
      </w:r>
      <w:r w:rsidRPr="00F542A0">
        <w:rPr>
          <w:rFonts w:eastAsia="SimSun" w:cs="Arial"/>
          <w:sz w:val="24"/>
          <w:szCs w:val="24"/>
        </w:rPr>
        <w:t>, GR, 17</w:t>
      </w:r>
      <w:r w:rsidRPr="00F542A0">
        <w:rPr>
          <w:rFonts w:eastAsia="SimSun" w:cs="Arial"/>
          <w:sz w:val="24"/>
          <w:szCs w:val="24"/>
          <w:vertAlign w:val="superscript"/>
        </w:rPr>
        <w:t>th</w:t>
      </w:r>
      <w:r w:rsidRPr="00F542A0">
        <w:rPr>
          <w:rFonts w:eastAsia="SimSun" w:cs="Arial"/>
          <w:sz w:val="24"/>
          <w:szCs w:val="24"/>
        </w:rPr>
        <w:t xml:space="preserve"> – 21</w:t>
      </w:r>
      <w:r w:rsidRPr="00F542A0">
        <w:rPr>
          <w:rFonts w:eastAsia="SimSun" w:cs="Arial"/>
          <w:sz w:val="24"/>
          <w:szCs w:val="24"/>
          <w:vertAlign w:val="superscript"/>
        </w:rPr>
        <w:t>st</w:t>
      </w:r>
      <w:r w:rsidRPr="00F542A0">
        <w:rPr>
          <w:rFonts w:eastAsia="SimSun" w:cs="Arial"/>
          <w:sz w:val="24"/>
          <w:szCs w:val="24"/>
        </w:rPr>
        <w:t xml:space="preserve"> February, 2025</w:t>
      </w:r>
    </w:p>
    <w:p w14:paraId="3B70174D" w14:textId="77777777" w:rsidR="00345251" w:rsidRPr="00772D37" w:rsidRDefault="00345251" w:rsidP="00772D37">
      <w:pPr>
        <w:rPr>
          <w:rFonts w:eastAsia="SimSun"/>
        </w:rPr>
      </w:pPr>
    </w:p>
    <w:p w14:paraId="038E9536" w14:textId="1DEF65E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960BA">
        <w:rPr>
          <w:rFonts w:ascii="Arial" w:hAnsi="Arial" w:cs="Arial"/>
          <w:b/>
          <w:sz w:val="22"/>
          <w:szCs w:val="22"/>
        </w:rPr>
        <w:t>7</w:t>
      </w:r>
      <w:r w:rsidR="00354AE5">
        <w:rPr>
          <w:rFonts w:ascii="Arial" w:hAnsi="Arial" w:cs="Arial"/>
          <w:b/>
          <w:sz w:val="22"/>
          <w:szCs w:val="22"/>
        </w:rPr>
        <w:t>.1</w:t>
      </w:r>
      <w:r w:rsidR="00577561">
        <w:rPr>
          <w:rFonts w:ascii="Arial" w:hAnsi="Arial" w:cs="Arial" w:hint="eastAsia"/>
          <w:b/>
          <w:sz w:val="22"/>
          <w:szCs w:val="22"/>
        </w:rPr>
        <w:t>7</w:t>
      </w:r>
      <w:r w:rsidR="00354AE5">
        <w:rPr>
          <w:rFonts w:ascii="Arial" w:hAnsi="Arial" w:cs="Arial"/>
          <w:b/>
          <w:sz w:val="22"/>
          <w:szCs w:val="22"/>
        </w:rPr>
        <w:t>.2.2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044A23AF"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84D62" w:rsidRPr="00F84D62">
        <w:rPr>
          <w:rFonts w:ascii="Arial" w:hAnsi="Arial" w:cs="Arial"/>
          <w:b/>
          <w:sz w:val="22"/>
          <w:szCs w:val="22"/>
        </w:rPr>
        <w:t>On</w:t>
      </w:r>
      <w:r w:rsidR="00E66581">
        <w:rPr>
          <w:rFonts w:ascii="Arial" w:hAnsi="Arial" w:cs="Arial"/>
          <w:b/>
          <w:sz w:val="22"/>
          <w:szCs w:val="22"/>
        </w:rPr>
        <w:t xml:space="preserve"> </w:t>
      </w:r>
      <w:r w:rsidR="00E66581" w:rsidRPr="00E66581">
        <w:rPr>
          <w:rFonts w:ascii="Arial" w:hAnsi="Arial" w:cs="Arial"/>
          <w:b/>
          <w:sz w:val="22"/>
          <w:szCs w:val="22"/>
        </w:rPr>
        <w:t>FR2-1 L3 measurement delay by optimizing CSSF outside gap in CA/DC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0394474C"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577561">
        <w:rPr>
          <w:rFonts w:hint="eastAsia"/>
        </w:rPr>
        <w:t>3</w:t>
      </w:r>
      <w:r w:rsidR="006B12F3">
        <w:t xml:space="preserve">, and the open issues have been summarized in the </w:t>
      </w:r>
      <w:r w:rsidR="00A34030">
        <w:t>t</w:t>
      </w:r>
      <w:r w:rsidR="00A34030" w:rsidRPr="00A34030">
        <w:t xml:space="preserve">opic summary for </w:t>
      </w:r>
      <w:r w:rsidR="00577561" w:rsidRPr="00577561">
        <w:t xml:space="preserve">[113][218] NR_RRM_Ph5_Part1 </w:t>
      </w:r>
      <w:r w:rsidR="006B12F3">
        <w:t xml:space="preserve">[2]. </w:t>
      </w:r>
    </w:p>
    <w:p w14:paraId="769354B3" w14:textId="4E989506"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54362044" w14:textId="77777777" w:rsidR="006975C1" w:rsidRPr="006975C1" w:rsidRDefault="006975C1" w:rsidP="006975C1">
      <w:pPr>
        <w:rPr>
          <w:b/>
          <w:color w:val="0070C0"/>
          <w:u w:val="single"/>
          <w:lang w:eastAsia="ko-KR"/>
        </w:rPr>
      </w:pPr>
      <w:r w:rsidRPr="006975C1">
        <w:rPr>
          <w:b/>
          <w:color w:val="0070C0"/>
          <w:u w:val="single"/>
          <w:lang w:eastAsia="ko-KR"/>
        </w:rPr>
        <w:t>Issue 2-2: UE measurement procedure to use L3 measurement delay reduction by optimizing CSSF</w:t>
      </w:r>
    </w:p>
    <w:tbl>
      <w:tblPr>
        <w:tblStyle w:val="TableGrid"/>
        <w:tblW w:w="0" w:type="auto"/>
        <w:tblInd w:w="-5" w:type="dxa"/>
        <w:tblLook w:val="04A0" w:firstRow="1" w:lastRow="0" w:firstColumn="1" w:lastColumn="0" w:noHBand="0" w:noVBand="1"/>
      </w:tblPr>
      <w:tblGrid>
        <w:gridCol w:w="9634"/>
      </w:tblGrid>
      <w:tr w:rsidR="007B406D" w14:paraId="148971CE" w14:textId="77777777" w:rsidTr="007B406D">
        <w:tc>
          <w:tcPr>
            <w:tcW w:w="9634" w:type="dxa"/>
          </w:tcPr>
          <w:p w14:paraId="5B6F5979" w14:textId="77777777" w:rsidR="00244E3A" w:rsidRPr="00EF41CE" w:rsidRDefault="00244E3A" w:rsidP="00244E3A">
            <w:pPr>
              <w:pStyle w:val="ListParagraph"/>
              <w:widowControl/>
              <w:numPr>
                <w:ilvl w:val="0"/>
                <w:numId w:val="47"/>
              </w:numPr>
              <w:autoSpaceDE/>
              <w:autoSpaceDN/>
              <w:adjustRightInd/>
              <w:spacing w:before="0" w:beforeAutospacing="0" w:line="240" w:lineRule="auto"/>
              <w:ind w:left="644" w:firstLineChars="0"/>
            </w:pPr>
            <w:r>
              <w:t xml:space="preserve">Option 1 (CATT, Apple, HW, Ericsson): The </w:t>
            </w:r>
            <w:r>
              <w:rPr>
                <w:rFonts w:hint="eastAsia"/>
              </w:rPr>
              <w:t>enhanced CSSF</w:t>
            </w:r>
            <w:r>
              <w:t xml:space="preserve"> apply to all the</w:t>
            </w:r>
            <w:r>
              <w:rPr>
                <w:rFonts w:hint="eastAsia"/>
              </w:rPr>
              <w:t xml:space="preserve"> </w:t>
            </w:r>
            <w:r>
              <w:t>3 aspects and do not define the priority.</w:t>
            </w:r>
          </w:p>
          <w:p w14:paraId="59C84D93" w14:textId="77777777" w:rsidR="00244E3A" w:rsidRDefault="00244E3A" w:rsidP="00244E3A">
            <w:pPr>
              <w:pStyle w:val="ListParagraph"/>
              <w:widowControl/>
              <w:numPr>
                <w:ilvl w:val="0"/>
                <w:numId w:val="47"/>
              </w:numPr>
              <w:overflowPunct w:val="0"/>
              <w:spacing w:before="0" w:beforeAutospacing="0" w:line="240" w:lineRule="auto"/>
              <w:ind w:left="644" w:firstLineChars="0"/>
              <w:textAlignment w:val="baseline"/>
            </w:pPr>
            <w:r>
              <w:t>Option 2 (Xiaomi, MTK, ZTE): the following aspect to use L3 measurement delay reduction by optimizing CSSF shall be prioritized:</w:t>
            </w:r>
          </w:p>
          <w:p w14:paraId="7454D957" w14:textId="77777777" w:rsidR="00244E3A" w:rsidRDefault="00244E3A" w:rsidP="00244E3A">
            <w:pPr>
              <w:pStyle w:val="ListParagraph"/>
              <w:widowControl/>
              <w:numPr>
                <w:ilvl w:val="1"/>
                <w:numId w:val="47"/>
              </w:numPr>
              <w:overflowPunct w:val="0"/>
              <w:spacing w:before="0" w:beforeAutospacing="0" w:line="240" w:lineRule="auto"/>
              <w:ind w:left="1364" w:firstLineChars="0"/>
              <w:textAlignment w:val="baseline"/>
            </w:pPr>
            <w:r>
              <w:t>Aspect 1: SSB based Intra-frequency measurement without MG, including:</w:t>
            </w:r>
          </w:p>
          <w:p w14:paraId="7622CFBF" w14:textId="77777777" w:rsidR="00244E3A" w:rsidRDefault="00244E3A" w:rsidP="00244E3A">
            <w:pPr>
              <w:pStyle w:val="ListParagraph"/>
              <w:widowControl/>
              <w:numPr>
                <w:ilvl w:val="2"/>
                <w:numId w:val="47"/>
              </w:numPr>
              <w:overflowPunct w:val="0"/>
              <w:spacing w:before="0" w:beforeAutospacing="0" w:line="240" w:lineRule="auto"/>
              <w:ind w:left="2084" w:firstLineChars="0"/>
              <w:textAlignment w:val="baseline"/>
            </w:pPr>
            <w:r>
              <w:t>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14:paraId="3088B6DE" w14:textId="77777777" w:rsidR="00244E3A" w:rsidRDefault="00244E3A" w:rsidP="00244E3A">
            <w:pPr>
              <w:pStyle w:val="ListParagraph"/>
              <w:widowControl/>
              <w:numPr>
                <w:ilvl w:val="2"/>
                <w:numId w:val="47"/>
              </w:numPr>
              <w:overflowPunct w:val="0"/>
              <w:spacing w:before="0" w:beforeAutospacing="0" w:line="240" w:lineRule="auto"/>
              <w:ind w:left="2084" w:firstLineChars="0"/>
              <w:textAlignment w:val="baseline"/>
            </w:pPr>
            <w:proofErr w:type="spellStart"/>
            <w:r>
              <w:t>CSSFintra</w:t>
            </w:r>
            <w:proofErr w:type="spellEnd"/>
            <w:r>
              <w:t xml:space="preserve"> for intra-frequency measurement without gap which is defined since Rel-15</w:t>
            </w:r>
          </w:p>
          <w:p w14:paraId="07DC2C75" w14:textId="77777777" w:rsidR="00244E3A" w:rsidRPr="008D5782" w:rsidRDefault="00244E3A" w:rsidP="00244E3A">
            <w:pPr>
              <w:pStyle w:val="ListParagraph"/>
              <w:widowControl/>
              <w:numPr>
                <w:ilvl w:val="1"/>
                <w:numId w:val="47"/>
              </w:numPr>
              <w:overflowPunct w:val="0"/>
              <w:spacing w:before="0" w:beforeAutospacing="0" w:line="240" w:lineRule="auto"/>
              <w:ind w:left="1364" w:firstLineChars="0"/>
              <w:textAlignment w:val="baseline"/>
            </w:pPr>
            <w:r>
              <w:rPr>
                <w:rFonts w:hint="eastAsia"/>
              </w:rPr>
              <w:t xml:space="preserve">Option 2a(ZTE): </w:t>
            </w:r>
            <w:r w:rsidRPr="008D5782">
              <w:t>To be more concentrated, prioritize the intra-frequency measurement without gap could make the discussion more efficient. But when re-design the CSSF factor, both inter-frequency and inter-RAT measurement without gap should also be considered.</w:t>
            </w:r>
          </w:p>
          <w:p w14:paraId="24A234C2" w14:textId="77777777" w:rsidR="00244E3A" w:rsidRDefault="00244E3A" w:rsidP="00244E3A">
            <w:pPr>
              <w:pStyle w:val="ListParagraph"/>
              <w:widowControl/>
              <w:numPr>
                <w:ilvl w:val="0"/>
                <w:numId w:val="47"/>
              </w:numPr>
              <w:overflowPunct w:val="0"/>
              <w:spacing w:before="0" w:beforeAutospacing="0" w:line="240" w:lineRule="auto"/>
              <w:ind w:left="644" w:firstLineChars="0"/>
              <w:textAlignment w:val="baseline"/>
            </w:pPr>
            <w:r>
              <w:t>Option 3 (Nokia, Samsung): To start from SSB-based intra-frequency and inter-frequency measurements without MG(aspect 1 and 2) to simplify the CSSF optimization discussion.</w:t>
            </w:r>
          </w:p>
          <w:p w14:paraId="7DCECF6A" w14:textId="77777777" w:rsidR="00244E3A" w:rsidRPr="008D5782" w:rsidRDefault="00244E3A" w:rsidP="00244E3A">
            <w:pPr>
              <w:pStyle w:val="ListParagraph"/>
              <w:widowControl/>
              <w:numPr>
                <w:ilvl w:val="0"/>
                <w:numId w:val="47"/>
              </w:numPr>
              <w:autoSpaceDE/>
              <w:autoSpaceDN/>
              <w:adjustRightInd/>
              <w:spacing w:before="0" w:beforeAutospacing="0" w:line="240" w:lineRule="auto"/>
              <w:ind w:left="720" w:firstLineChars="0"/>
              <w:rPr>
                <w:color w:val="0070C0"/>
                <w:highlight w:val="yellow"/>
              </w:rPr>
            </w:pPr>
            <w:r w:rsidRPr="008D5782">
              <w:rPr>
                <w:color w:val="0070C0"/>
                <w:highlight w:val="yellow"/>
              </w:rPr>
              <w:t>Recommended WF</w:t>
            </w:r>
          </w:p>
          <w:p w14:paraId="2A3D80F8" w14:textId="77AEA64D" w:rsidR="007B406D" w:rsidRPr="00244E3A" w:rsidRDefault="00244E3A" w:rsidP="00244E3A">
            <w:pPr>
              <w:pStyle w:val="ListParagraph"/>
              <w:widowControl/>
              <w:numPr>
                <w:ilvl w:val="1"/>
                <w:numId w:val="47"/>
              </w:numPr>
              <w:autoSpaceDE/>
              <w:autoSpaceDN/>
              <w:adjustRightInd/>
              <w:spacing w:before="0" w:beforeAutospacing="0" w:line="240" w:lineRule="auto"/>
              <w:ind w:left="1364" w:firstLineChars="0"/>
              <w:rPr>
                <w:highlight w:val="yellow"/>
              </w:rPr>
            </w:pPr>
            <w:r w:rsidRPr="008D5782">
              <w:rPr>
                <w:highlight w:val="yellow"/>
              </w:rPr>
              <w:t>[Moderator]: As a compromise, is option 3 agreeable?</w:t>
            </w:r>
          </w:p>
        </w:tc>
      </w:tr>
    </w:tbl>
    <w:p w14:paraId="67BB3D8F" w14:textId="1A42DA8B" w:rsidR="00A42E3F" w:rsidRPr="00A42E3F" w:rsidRDefault="00A42E3F" w:rsidP="007B406D">
      <w:pPr>
        <w:jc w:val="both"/>
        <w:rPr>
          <w:bCs/>
          <w:iCs/>
          <w:color w:val="000000" w:themeColor="text1"/>
        </w:rPr>
      </w:pPr>
      <w:r w:rsidRPr="00A42E3F">
        <w:rPr>
          <w:rFonts w:hint="eastAsia"/>
          <w:bCs/>
          <w:iCs/>
          <w:color w:val="000000" w:themeColor="text1"/>
        </w:rPr>
        <w:t>We also think</w:t>
      </w:r>
      <w:r w:rsidRPr="00A42E3F">
        <w:rPr>
          <w:bCs/>
          <w:iCs/>
          <w:color w:val="000000" w:themeColor="text1"/>
        </w:rPr>
        <w:t xml:space="preserve"> RAN4 can prioritize the baseline scenarios for CSSF optimization study as starting point</w:t>
      </w:r>
      <w:r>
        <w:rPr>
          <w:bCs/>
          <w:iCs/>
          <w:color w:val="000000" w:themeColor="text1"/>
        </w:rPr>
        <w:t xml:space="preserve">, i.e., </w:t>
      </w:r>
      <w:r w:rsidRPr="00A42E3F">
        <w:rPr>
          <w:bCs/>
          <w:iCs/>
          <w:color w:val="000000" w:themeColor="text1"/>
        </w:rPr>
        <w:t>SSB based Intra-frequency measurement without MG</w:t>
      </w:r>
      <w:r w:rsidR="006975C1">
        <w:rPr>
          <w:bCs/>
          <w:iCs/>
          <w:color w:val="000000" w:themeColor="text1"/>
        </w:rPr>
        <w:t>; and the other aspects can be further discussed after concluding on the baseline case.</w:t>
      </w:r>
      <w:r w:rsidR="00A270EC">
        <w:rPr>
          <w:rFonts w:hint="eastAsia"/>
          <w:bCs/>
          <w:iCs/>
          <w:color w:val="000000" w:themeColor="text1"/>
        </w:rPr>
        <w:t xml:space="preserve"> </w:t>
      </w:r>
      <w:r w:rsidR="002531A9">
        <w:rPr>
          <w:bCs/>
          <w:iCs/>
          <w:color w:val="000000" w:themeColor="text1"/>
        </w:rPr>
        <w:t>In last meeting, companies also commented that we can focus on the solution rather than discussing the prioritization for those aspects. We can compromise to option 1 to move forward.</w:t>
      </w:r>
    </w:p>
    <w:p w14:paraId="349E5BA9" w14:textId="599B2E5B" w:rsidR="002531A9" w:rsidRDefault="00A42E3F" w:rsidP="002531A9">
      <w:pPr>
        <w:spacing w:before="0" w:beforeAutospacing="0"/>
        <w:jc w:val="both"/>
        <w:rPr>
          <w:b/>
          <w:bCs/>
          <w:i/>
        </w:rPr>
      </w:pPr>
      <w:r w:rsidRPr="00A42E3F">
        <w:rPr>
          <w:b/>
          <w:bCs/>
          <w:i/>
        </w:rPr>
        <w:t xml:space="preserve">Proposal </w:t>
      </w:r>
      <w:r w:rsidR="00244E3A">
        <w:rPr>
          <w:b/>
          <w:bCs/>
          <w:i/>
        </w:rPr>
        <w:t>1</w:t>
      </w:r>
      <w:r w:rsidRPr="00A42E3F">
        <w:rPr>
          <w:b/>
          <w:bCs/>
          <w:i/>
        </w:rPr>
        <w:t xml:space="preserve">: </w:t>
      </w:r>
      <w:r w:rsidR="002531A9" w:rsidRPr="002531A9">
        <w:rPr>
          <w:b/>
          <w:bCs/>
          <w:i/>
        </w:rPr>
        <w:t>The enhanced CSSF apply to all the 3 aspects and do not define the priority.</w:t>
      </w:r>
    </w:p>
    <w:p w14:paraId="4737EAB7" w14:textId="77777777" w:rsidR="00244E3A" w:rsidRDefault="00244E3A" w:rsidP="00244E3A">
      <w:pPr>
        <w:rPr>
          <w:b/>
          <w:color w:val="0070C0"/>
          <w:u w:val="single"/>
          <w:lang w:eastAsia="ko-KR"/>
        </w:rPr>
      </w:pPr>
      <w:r>
        <w:rPr>
          <w:b/>
          <w:color w:val="0070C0"/>
          <w:u w:val="single"/>
          <w:lang w:eastAsia="ko-KR"/>
        </w:rPr>
        <w:t xml:space="preserve">Issue 2-4-1: Tentative solution 1: </w:t>
      </w:r>
      <w:r w:rsidRPr="00F05CF9">
        <w:rPr>
          <w:b/>
          <w:color w:val="0070C0"/>
          <w:u w:val="single"/>
          <w:lang w:eastAsia="ko-KR"/>
        </w:rPr>
        <w:t xml:space="preserve">measure </w:t>
      </w:r>
      <w:r>
        <w:rPr>
          <w:b/>
          <w:color w:val="0070C0"/>
          <w:u w:val="single"/>
          <w:lang w:eastAsia="ko-KR"/>
        </w:rPr>
        <w:t xml:space="preserve">one </w:t>
      </w:r>
      <w:r w:rsidRPr="00F05CF9">
        <w:rPr>
          <w:b/>
          <w:color w:val="0070C0"/>
          <w:u w:val="single"/>
          <w:lang w:eastAsia="ko-KR"/>
        </w:rPr>
        <w:t>serving CC per band</w:t>
      </w:r>
    </w:p>
    <w:tbl>
      <w:tblPr>
        <w:tblStyle w:val="TableGrid"/>
        <w:tblW w:w="0" w:type="auto"/>
        <w:tblLook w:val="04A0" w:firstRow="1" w:lastRow="0" w:firstColumn="1" w:lastColumn="0" w:noHBand="0" w:noVBand="1"/>
      </w:tblPr>
      <w:tblGrid>
        <w:gridCol w:w="9629"/>
      </w:tblGrid>
      <w:tr w:rsidR="00244E3A" w14:paraId="6D4EE368" w14:textId="77777777" w:rsidTr="00244E3A">
        <w:tc>
          <w:tcPr>
            <w:tcW w:w="9629" w:type="dxa"/>
          </w:tcPr>
          <w:p w14:paraId="52D50555" w14:textId="77777777" w:rsidR="00244E3A" w:rsidRPr="00244E3A" w:rsidRDefault="00244E3A" w:rsidP="00244E3A">
            <w:pPr>
              <w:spacing w:before="0" w:beforeAutospacing="0" w:after="0"/>
              <w:rPr>
                <w:iCs/>
                <w:sz w:val="20"/>
                <w:szCs w:val="20"/>
              </w:rPr>
            </w:pPr>
            <w:r w:rsidRPr="00244E3A">
              <w:rPr>
                <w:iCs/>
                <w:sz w:val="20"/>
                <w:szCs w:val="20"/>
                <w:highlight w:val="yellow"/>
              </w:rPr>
              <w:lastRenderedPageBreak/>
              <w:t>[</w:t>
            </w:r>
            <w:proofErr w:type="spellStart"/>
            <w:r w:rsidRPr="00244E3A">
              <w:rPr>
                <w:iCs/>
                <w:sz w:val="20"/>
                <w:szCs w:val="20"/>
                <w:highlight w:val="yellow"/>
              </w:rPr>
              <w:t>Wayforwad</w:t>
            </w:r>
            <w:proofErr w:type="spellEnd"/>
            <w:r w:rsidRPr="00244E3A">
              <w:rPr>
                <w:iCs/>
                <w:sz w:val="20"/>
                <w:szCs w:val="20"/>
                <w:highlight w:val="yellow"/>
              </w:rPr>
              <w:t>]:</w:t>
            </w:r>
          </w:p>
          <w:p w14:paraId="513A7EA5" w14:textId="77777777" w:rsidR="00244E3A" w:rsidRPr="00244E3A" w:rsidRDefault="00244E3A" w:rsidP="00244E3A">
            <w:pPr>
              <w:spacing w:before="0" w:beforeAutospacing="0" w:after="0"/>
              <w:rPr>
                <w:iCs/>
                <w:sz w:val="20"/>
                <w:szCs w:val="20"/>
              </w:rPr>
            </w:pPr>
            <w:r w:rsidRPr="00244E3A">
              <w:rPr>
                <w:iCs/>
                <w:sz w:val="20"/>
                <w:szCs w:val="20"/>
                <w:highlight w:val="yellow"/>
              </w:rPr>
              <w:t>FFS the following solution:</w:t>
            </w:r>
          </w:p>
          <w:p w14:paraId="4C1967F1" w14:textId="77777777" w:rsidR="00244E3A" w:rsidRPr="00244E3A" w:rsidRDefault="00244E3A" w:rsidP="00244E3A">
            <w:pPr>
              <w:pStyle w:val="ListParagraph"/>
              <w:widowControl/>
              <w:numPr>
                <w:ilvl w:val="1"/>
                <w:numId w:val="47"/>
              </w:numPr>
              <w:autoSpaceDE/>
              <w:autoSpaceDN/>
              <w:adjustRightInd/>
              <w:spacing w:before="0" w:beforeAutospacing="0" w:line="240" w:lineRule="auto"/>
              <w:ind w:left="1364" w:firstLineChars="0"/>
              <w:rPr>
                <w:sz w:val="20"/>
                <w:szCs w:val="20"/>
                <w:highlight w:val="yellow"/>
              </w:rPr>
            </w:pPr>
            <w:r w:rsidRPr="00244E3A">
              <w:rPr>
                <w:bCs/>
                <w:sz w:val="20"/>
                <w:szCs w:val="20"/>
                <w:highlight w:val="yellow"/>
              </w:rPr>
              <w:t xml:space="preserve">If network indicates to enable this CSSF enhancement, </w:t>
            </w:r>
            <w:r w:rsidRPr="00244E3A">
              <w:rPr>
                <w:sz w:val="20"/>
                <w:szCs w:val="20"/>
                <w:highlight w:val="yellow"/>
              </w:rPr>
              <w:t xml:space="preserve">UE only needs to measure one serving CC per band if multiple serving CCs are in the same band and </w:t>
            </w:r>
            <w:r w:rsidRPr="00244E3A">
              <w:rPr>
                <w:bCs/>
                <w:sz w:val="20"/>
                <w:szCs w:val="20"/>
                <w:highlight w:val="yellow"/>
              </w:rPr>
              <w:t xml:space="preserve">UE is allowed to determine the CC in the band to be measured, </w:t>
            </w:r>
          </w:p>
          <w:p w14:paraId="05B566E4" w14:textId="77777777" w:rsidR="00244E3A" w:rsidRPr="00244E3A" w:rsidRDefault="00244E3A" w:rsidP="00244E3A">
            <w:pPr>
              <w:pStyle w:val="ListParagraph"/>
              <w:widowControl/>
              <w:numPr>
                <w:ilvl w:val="2"/>
                <w:numId w:val="47"/>
              </w:numPr>
              <w:autoSpaceDE/>
              <w:autoSpaceDN/>
              <w:adjustRightInd/>
              <w:spacing w:before="0" w:beforeAutospacing="0" w:line="240" w:lineRule="auto"/>
              <w:ind w:left="2084" w:firstLineChars="0"/>
              <w:rPr>
                <w:sz w:val="20"/>
                <w:szCs w:val="20"/>
                <w:highlight w:val="yellow"/>
              </w:rPr>
            </w:pPr>
            <w:r w:rsidRPr="00244E3A">
              <w:rPr>
                <w:bCs/>
                <w:sz w:val="20"/>
                <w:szCs w:val="20"/>
                <w:highlight w:val="yellow"/>
              </w:rPr>
              <w:t xml:space="preserve">Reuse the legacy principle for </w:t>
            </w:r>
            <w:proofErr w:type="spellStart"/>
            <w:r w:rsidRPr="00244E3A">
              <w:rPr>
                <w:bCs/>
                <w:sz w:val="20"/>
                <w:szCs w:val="20"/>
                <w:highlight w:val="yellow"/>
              </w:rPr>
              <w:t>neighbour</w:t>
            </w:r>
            <w:proofErr w:type="spellEnd"/>
            <w:r w:rsidRPr="00244E3A">
              <w:rPr>
                <w:bCs/>
                <w:sz w:val="20"/>
                <w:szCs w:val="20"/>
                <w:highlight w:val="yellow"/>
              </w:rPr>
              <w:t xml:space="preserve"> cell measurement</w:t>
            </w:r>
          </w:p>
          <w:p w14:paraId="1B38E03E" w14:textId="77777777" w:rsidR="00244E3A" w:rsidRPr="00244E3A" w:rsidRDefault="00244E3A" w:rsidP="00244E3A">
            <w:pPr>
              <w:numPr>
                <w:ilvl w:val="3"/>
                <w:numId w:val="47"/>
              </w:numPr>
              <w:suppressAutoHyphens/>
              <w:overflowPunct/>
              <w:autoSpaceDE/>
              <w:autoSpaceDN/>
              <w:adjustRightInd/>
              <w:spacing w:before="0" w:beforeAutospacing="0" w:after="0"/>
              <w:ind w:left="2804"/>
              <w:textAlignment w:val="auto"/>
              <w:rPr>
                <w:bCs/>
                <w:iCs/>
                <w:sz w:val="20"/>
                <w:szCs w:val="20"/>
                <w:highlight w:val="yellow"/>
              </w:rPr>
            </w:pPr>
            <w:r w:rsidRPr="00244E3A">
              <w:rPr>
                <w:bCs/>
                <w:iCs/>
                <w:sz w:val="20"/>
                <w:szCs w:val="20"/>
                <w:highlight w:val="yellow"/>
              </w:rPr>
              <w:t>Measure PCC if PCC in band or</w:t>
            </w:r>
          </w:p>
          <w:p w14:paraId="6FFF72D4" w14:textId="77777777" w:rsidR="00244E3A" w:rsidRPr="00244E3A" w:rsidRDefault="00244E3A" w:rsidP="00244E3A">
            <w:pPr>
              <w:numPr>
                <w:ilvl w:val="3"/>
                <w:numId w:val="47"/>
              </w:numPr>
              <w:suppressAutoHyphens/>
              <w:overflowPunct/>
              <w:autoSpaceDE/>
              <w:autoSpaceDN/>
              <w:adjustRightInd/>
              <w:spacing w:before="0" w:beforeAutospacing="0" w:after="0"/>
              <w:ind w:left="2804"/>
              <w:textAlignment w:val="auto"/>
              <w:rPr>
                <w:bCs/>
                <w:iCs/>
                <w:sz w:val="20"/>
                <w:szCs w:val="20"/>
                <w:highlight w:val="yellow"/>
              </w:rPr>
            </w:pPr>
            <w:r w:rsidRPr="00244E3A">
              <w:rPr>
                <w:bCs/>
                <w:iCs/>
                <w:sz w:val="20"/>
                <w:szCs w:val="20"/>
                <w:highlight w:val="yellow"/>
              </w:rPr>
              <w:t>Measure PSCC if PSCC in band or</w:t>
            </w:r>
          </w:p>
          <w:p w14:paraId="35E513B8" w14:textId="77777777" w:rsidR="00244E3A" w:rsidRPr="00244E3A" w:rsidRDefault="00244E3A" w:rsidP="00244E3A">
            <w:pPr>
              <w:numPr>
                <w:ilvl w:val="3"/>
                <w:numId w:val="47"/>
              </w:numPr>
              <w:suppressAutoHyphens/>
              <w:overflowPunct/>
              <w:autoSpaceDE/>
              <w:autoSpaceDN/>
              <w:adjustRightInd/>
              <w:spacing w:before="0" w:beforeAutospacing="0" w:after="0"/>
              <w:ind w:left="2804"/>
              <w:textAlignment w:val="auto"/>
              <w:rPr>
                <w:bCs/>
                <w:iCs/>
                <w:sz w:val="20"/>
                <w:szCs w:val="20"/>
                <w:highlight w:val="yellow"/>
              </w:rPr>
            </w:pPr>
            <w:r w:rsidRPr="00244E3A">
              <w:rPr>
                <w:bCs/>
                <w:iCs/>
                <w:sz w:val="20"/>
                <w:szCs w:val="20"/>
                <w:highlight w:val="yellow"/>
              </w:rPr>
              <w:t>Measure SCC with neighbor cell MO or</w:t>
            </w:r>
          </w:p>
          <w:p w14:paraId="3032587B" w14:textId="77777777" w:rsidR="00244E3A" w:rsidRPr="00244E3A" w:rsidRDefault="00244E3A" w:rsidP="00244E3A">
            <w:pPr>
              <w:numPr>
                <w:ilvl w:val="3"/>
                <w:numId w:val="47"/>
              </w:numPr>
              <w:suppressAutoHyphens/>
              <w:overflowPunct/>
              <w:autoSpaceDE/>
              <w:autoSpaceDN/>
              <w:adjustRightInd/>
              <w:spacing w:before="0" w:beforeAutospacing="0" w:after="0"/>
              <w:ind w:left="2804"/>
              <w:textAlignment w:val="auto"/>
              <w:rPr>
                <w:bCs/>
                <w:iCs/>
                <w:sz w:val="20"/>
                <w:szCs w:val="20"/>
                <w:highlight w:val="yellow"/>
              </w:rPr>
            </w:pPr>
            <w:r w:rsidRPr="00244E3A">
              <w:rPr>
                <w:bCs/>
                <w:iCs/>
                <w:sz w:val="20"/>
                <w:szCs w:val="20"/>
                <w:highlight w:val="yellow"/>
              </w:rPr>
              <w:t>UE implementation</w:t>
            </w:r>
          </w:p>
          <w:p w14:paraId="167929F9" w14:textId="77777777" w:rsidR="00244E3A" w:rsidRPr="00244E3A" w:rsidRDefault="00244E3A" w:rsidP="00244E3A">
            <w:pPr>
              <w:numPr>
                <w:ilvl w:val="2"/>
                <w:numId w:val="47"/>
              </w:numPr>
              <w:suppressAutoHyphens/>
              <w:overflowPunct/>
              <w:autoSpaceDE/>
              <w:autoSpaceDN/>
              <w:adjustRightInd/>
              <w:spacing w:before="0" w:beforeAutospacing="0" w:after="0"/>
              <w:ind w:left="2084"/>
              <w:textAlignment w:val="auto"/>
              <w:rPr>
                <w:bCs/>
                <w:iCs/>
                <w:sz w:val="20"/>
                <w:szCs w:val="20"/>
                <w:highlight w:val="yellow"/>
              </w:rPr>
            </w:pPr>
            <w:r w:rsidRPr="00244E3A">
              <w:rPr>
                <w:bCs/>
                <w:iCs/>
                <w:sz w:val="20"/>
                <w:szCs w:val="20"/>
                <w:highlight w:val="yellow"/>
              </w:rPr>
              <w:t>FFS whether indication is per-UE or per-band</w:t>
            </w:r>
          </w:p>
          <w:p w14:paraId="414BED47" w14:textId="77777777" w:rsidR="00244E3A" w:rsidRPr="00244E3A" w:rsidRDefault="00244E3A" w:rsidP="00244E3A">
            <w:pPr>
              <w:numPr>
                <w:ilvl w:val="3"/>
                <w:numId w:val="47"/>
              </w:numPr>
              <w:suppressAutoHyphens/>
              <w:overflowPunct/>
              <w:autoSpaceDE/>
              <w:autoSpaceDN/>
              <w:adjustRightInd/>
              <w:spacing w:before="0" w:beforeAutospacing="0" w:after="0"/>
              <w:ind w:left="2804"/>
              <w:textAlignment w:val="auto"/>
              <w:rPr>
                <w:bCs/>
                <w:iCs/>
                <w:sz w:val="20"/>
                <w:szCs w:val="20"/>
                <w:highlight w:val="yellow"/>
              </w:rPr>
            </w:pPr>
            <w:r w:rsidRPr="00244E3A">
              <w:rPr>
                <w:bCs/>
                <w:iCs/>
                <w:sz w:val="20"/>
                <w:szCs w:val="20"/>
                <w:highlight w:val="yellow"/>
              </w:rPr>
              <w:t>Other options are not precluded.</w:t>
            </w:r>
          </w:p>
          <w:p w14:paraId="76E5E9FF" w14:textId="4A0DBA65" w:rsidR="00244E3A" w:rsidRPr="00244E3A" w:rsidRDefault="00244E3A" w:rsidP="00244E3A">
            <w:pPr>
              <w:pStyle w:val="ListParagraph"/>
              <w:widowControl/>
              <w:numPr>
                <w:ilvl w:val="1"/>
                <w:numId w:val="47"/>
              </w:numPr>
              <w:autoSpaceDE/>
              <w:autoSpaceDN/>
              <w:adjustRightInd/>
              <w:spacing w:before="0" w:beforeAutospacing="0" w:line="240" w:lineRule="auto"/>
              <w:ind w:left="1364" w:firstLineChars="0"/>
              <w:rPr>
                <w:highlight w:val="yellow"/>
              </w:rPr>
            </w:pPr>
            <w:r w:rsidRPr="00244E3A">
              <w:rPr>
                <w:bCs/>
                <w:sz w:val="20"/>
                <w:szCs w:val="20"/>
                <w:highlight w:val="yellow"/>
              </w:rPr>
              <w:t>otherwise, UE will follow the R15 spec to perform serving and neighbor cell measurements.</w:t>
            </w:r>
            <w:r w:rsidRPr="00FE013A">
              <w:rPr>
                <w:bCs/>
                <w:highlight w:val="yellow"/>
              </w:rPr>
              <w:t xml:space="preserve"> </w:t>
            </w:r>
          </w:p>
        </w:tc>
      </w:tr>
    </w:tbl>
    <w:p w14:paraId="62E7C420" w14:textId="77777777" w:rsidR="00244E3A" w:rsidRDefault="00244E3A" w:rsidP="002531A9">
      <w:pPr>
        <w:spacing w:before="0" w:beforeAutospacing="0"/>
        <w:jc w:val="both"/>
        <w:rPr>
          <w:b/>
          <w:bCs/>
          <w:i/>
        </w:rPr>
      </w:pPr>
    </w:p>
    <w:p w14:paraId="4C2A225B" w14:textId="77777777" w:rsidR="00D4141F" w:rsidRDefault="00D4141F" w:rsidP="00D4141F">
      <w:pPr>
        <w:jc w:val="both"/>
        <w:rPr>
          <w:bCs/>
          <w:iCs/>
          <w:color w:val="000000" w:themeColor="text1"/>
        </w:rPr>
      </w:pPr>
      <w:r>
        <w:rPr>
          <w:bCs/>
          <w:iCs/>
          <w:color w:val="000000" w:themeColor="text1"/>
        </w:rPr>
        <w:t xml:space="preserve">For the case that </w:t>
      </w:r>
      <w:r w:rsidRPr="0094753D">
        <w:rPr>
          <w:bCs/>
          <w:iCs/>
          <w:color w:val="000000" w:themeColor="text1"/>
        </w:rPr>
        <w:t xml:space="preserve">UE </w:t>
      </w:r>
      <w:r>
        <w:rPr>
          <w:bCs/>
          <w:iCs/>
          <w:color w:val="000000" w:themeColor="text1"/>
        </w:rPr>
        <w:t xml:space="preserve">is </w:t>
      </w:r>
      <w:r w:rsidRPr="0094753D">
        <w:rPr>
          <w:bCs/>
          <w:iCs/>
          <w:color w:val="000000" w:themeColor="text1"/>
        </w:rPr>
        <w:t>not in multiple-Rx simultaneous reception mode</w:t>
      </w:r>
      <w:r>
        <w:rPr>
          <w:bCs/>
          <w:iCs/>
          <w:color w:val="000000" w:themeColor="text1"/>
        </w:rPr>
        <w:t xml:space="preserve"> but it’s in CA/DC mode, the CSSF enhancement can be considered if multiple serving carriers are in the same band. In the current spec, the UE measurement capability requirement is defined as following:</w:t>
      </w:r>
    </w:p>
    <w:tbl>
      <w:tblPr>
        <w:tblStyle w:val="TableGrid"/>
        <w:tblW w:w="0" w:type="auto"/>
        <w:tblLook w:val="04A0" w:firstRow="1" w:lastRow="0" w:firstColumn="1" w:lastColumn="0" w:noHBand="0" w:noVBand="1"/>
      </w:tblPr>
      <w:tblGrid>
        <w:gridCol w:w="9629"/>
      </w:tblGrid>
      <w:tr w:rsidR="00D4141F" w14:paraId="0464E9F6" w14:textId="77777777" w:rsidTr="00777943">
        <w:tc>
          <w:tcPr>
            <w:tcW w:w="9629" w:type="dxa"/>
          </w:tcPr>
          <w:p w14:paraId="0774C811" w14:textId="77777777" w:rsidR="00D4141F" w:rsidRDefault="00D4141F" w:rsidP="00777943">
            <w:pPr>
              <w:pStyle w:val="Heading4"/>
              <w:spacing w:before="0" w:after="120"/>
              <w:rPr>
                <w:b/>
                <w:bCs/>
                <w:lang w:val="en-US" w:eastAsia="zh-CN"/>
              </w:rPr>
            </w:pPr>
            <w:r>
              <w:rPr>
                <w:b/>
                <w:bCs/>
              </w:rPr>
              <w:t>9.2.3.2</w:t>
            </w:r>
            <w:r>
              <w:rPr>
                <w:b/>
                <w:bCs/>
              </w:rPr>
              <w:tab/>
              <w:t>Requirements for FR2</w:t>
            </w:r>
          </w:p>
          <w:p w14:paraId="262BE0D6" w14:textId="77777777" w:rsidR="00D4141F" w:rsidRDefault="00D4141F" w:rsidP="00777943">
            <w:pPr>
              <w:spacing w:before="0" w:beforeAutospacing="0" w:after="120"/>
            </w:pPr>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7C5D2F1B" w14:textId="77777777" w:rsidR="00D4141F" w:rsidRDefault="00D4141F" w:rsidP="00777943">
            <w:pPr>
              <w:pStyle w:val="B1"/>
              <w:spacing w:before="0" w:beforeAutospacing="0" w:after="120"/>
            </w:pPr>
            <w:r w:rsidRPr="0094753D">
              <w:rPr>
                <w:lang w:eastAsia="zh-CN"/>
              </w:rPr>
              <w:t>-</w:t>
            </w:r>
            <w:r w:rsidRPr="0094753D">
              <w:rPr>
                <w:lang w:eastAsia="zh-CN"/>
              </w:rPr>
              <w:tab/>
              <w:t>6 identified cells, and</w:t>
            </w:r>
          </w:p>
          <w:p w14:paraId="1DE515F2" w14:textId="77777777" w:rsidR="00D4141F" w:rsidRDefault="00D4141F" w:rsidP="00777943">
            <w:pPr>
              <w:pStyle w:val="B1"/>
              <w:spacing w:before="0" w:beforeAutospacing="0" w:after="120"/>
            </w:pPr>
            <w:r>
              <w:t>-</w:t>
            </w:r>
            <w:r>
              <w:tab/>
              <w:t>24 SSBs with different SSB index and/or PCI,</w:t>
            </w:r>
          </w:p>
          <w:p w14:paraId="7887B768" w14:textId="77777777" w:rsidR="00D4141F" w:rsidRPr="0094753D" w:rsidRDefault="00D4141F" w:rsidP="00777943">
            <w:pPr>
              <w:spacing w:before="0" w:beforeAutospacing="0" w:after="120"/>
            </w:pPr>
            <w:r w:rsidRPr="0094753D">
              <w:t>where this single intra-frequency layer shall be:</w:t>
            </w:r>
          </w:p>
          <w:p w14:paraId="09941076" w14:textId="77777777" w:rsidR="00D4141F" w:rsidRPr="0094753D" w:rsidRDefault="00D4141F" w:rsidP="00777943">
            <w:pPr>
              <w:pStyle w:val="B1"/>
              <w:spacing w:before="0" w:beforeAutospacing="0" w:after="120"/>
              <w:rPr>
                <w:color w:val="FF0000"/>
                <w:lang w:eastAsia="zh-CN"/>
              </w:rPr>
            </w:pPr>
            <w:r w:rsidRPr="0094753D">
              <w:rPr>
                <w:color w:val="FF0000"/>
                <w:lang w:eastAsia="zh-CN"/>
              </w:rPr>
              <w:t>-</w:t>
            </w:r>
            <w:r w:rsidRPr="0094753D">
              <w:rPr>
                <w:color w:val="FF0000"/>
                <w:lang w:eastAsia="zh-CN"/>
              </w:rPr>
              <w:tab/>
              <w:t>PCC when UE is configured with SA NR operation mode with PCC in the band; or</w:t>
            </w:r>
          </w:p>
          <w:p w14:paraId="10484621" w14:textId="77777777" w:rsidR="00D4141F" w:rsidRPr="0094753D" w:rsidRDefault="00D4141F" w:rsidP="00777943">
            <w:pPr>
              <w:pStyle w:val="B1"/>
              <w:spacing w:before="0" w:beforeAutospacing="0" w:after="120"/>
              <w:rPr>
                <w:color w:val="FF0000"/>
              </w:rPr>
            </w:pPr>
            <w:r w:rsidRPr="0094753D">
              <w:rPr>
                <w:color w:val="FF0000"/>
              </w:rPr>
              <w:t>-</w:t>
            </w:r>
            <w:r w:rsidRPr="0094753D">
              <w:rPr>
                <w:color w:val="FF0000"/>
              </w:rPr>
              <w:tab/>
              <w:t>PSCC when UE is configured with EN-DC with PSCC in the band; or</w:t>
            </w:r>
          </w:p>
          <w:p w14:paraId="3FB70980" w14:textId="77777777" w:rsidR="00D4141F" w:rsidRPr="0094753D" w:rsidRDefault="00D4141F" w:rsidP="00777943">
            <w:pPr>
              <w:pStyle w:val="B1"/>
              <w:spacing w:before="0" w:beforeAutospacing="0" w:after="120"/>
              <w:rPr>
                <w:color w:val="FF0000"/>
              </w:rPr>
            </w:pPr>
            <w:r w:rsidRPr="0094753D">
              <w:rPr>
                <w:color w:val="FF0000"/>
              </w:rPr>
              <w:t>-</w:t>
            </w:r>
            <w:r w:rsidRPr="0094753D">
              <w:rPr>
                <w:color w:val="FF0000"/>
              </w:rPr>
              <w:tab/>
              <w:t>PSCC when UE is configured with NR-DC with PSCC in the band; or</w:t>
            </w:r>
          </w:p>
          <w:p w14:paraId="6BF43F1A" w14:textId="77777777" w:rsidR="00D4141F" w:rsidRDefault="00D4141F" w:rsidP="00777943">
            <w:pPr>
              <w:pStyle w:val="B1"/>
              <w:spacing w:before="0" w:beforeAutospacing="0" w:after="120"/>
            </w:pPr>
            <w:r w:rsidRPr="0094753D">
              <w:rPr>
                <w:color w:val="FF0000"/>
              </w:rPr>
              <w:t>-</w:t>
            </w:r>
            <w:r w:rsidRPr="0094753D">
              <w:rPr>
                <w:color w:val="FF0000"/>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r w:rsidRPr="0094753D">
              <w:t>.</w:t>
            </w:r>
          </w:p>
          <w:p w14:paraId="1425ACDA" w14:textId="77777777" w:rsidR="00D4141F" w:rsidRPr="0094753D" w:rsidRDefault="00D4141F" w:rsidP="00777943">
            <w:pPr>
              <w:spacing w:before="0" w:beforeAutospacing="0" w:after="120"/>
            </w:pPr>
            <w:r w:rsidRPr="0094753D">
              <w:rPr>
                <w:highlight w:val="yellow"/>
              </w:rPr>
              <w:t xml:space="preserve">The UE shall also be capable of performing </w:t>
            </w:r>
            <w:r w:rsidRPr="0094753D">
              <w:rPr>
                <w:rFonts w:cs="v4.2.0"/>
                <w:highlight w:val="yellow"/>
              </w:rPr>
              <w:t>SS-RSRP, SS-RSRQ, and SS-SINR measurements</w:t>
            </w:r>
            <w:r w:rsidRPr="0094753D">
              <w:rPr>
                <w:highlight w:val="yellow"/>
              </w:rPr>
              <w:t xml:space="preserve"> for at least 2 SSBs on serving cell for each of the other intra-frequency layer(s) in the same band</w:t>
            </w:r>
            <w:r>
              <w:t>.</w:t>
            </w:r>
          </w:p>
        </w:tc>
      </w:tr>
    </w:tbl>
    <w:p w14:paraId="2E702FC6" w14:textId="77777777" w:rsidR="00D4141F" w:rsidRDefault="00D4141F" w:rsidP="00D4141F">
      <w:pPr>
        <w:jc w:val="both"/>
        <w:rPr>
          <w:bCs/>
          <w:iCs/>
          <w:color w:val="000000" w:themeColor="text1"/>
        </w:rPr>
      </w:pPr>
      <w:r>
        <w:rPr>
          <w:rFonts w:hint="eastAsia"/>
          <w:bCs/>
          <w:iCs/>
          <w:color w:val="000000" w:themeColor="text1"/>
        </w:rPr>
        <w:t>For</w:t>
      </w:r>
      <w:r>
        <w:rPr>
          <w:bCs/>
          <w:iCs/>
          <w:color w:val="000000" w:themeColor="text1"/>
        </w:rPr>
        <w:t xml:space="preserve"> intra-frequency layer measurement, RAN4 assumed UE is allowed to only measure one CC in a same band, as highlighted in red above, but for serving CC measurement we require UE </w:t>
      </w:r>
      <w:r w:rsidRPr="00B70E07">
        <w:rPr>
          <w:bCs/>
          <w:iCs/>
          <w:color w:val="000000" w:themeColor="text1"/>
        </w:rPr>
        <w:t>shall be capable of performing SS-RSRP, SS-RSRQ, and SS-SINR measurements for at least 2 SSBs on serving cell for each of the other intra-frequency layer(s) in the same band</w:t>
      </w:r>
      <w:r>
        <w:rPr>
          <w:bCs/>
          <w:iCs/>
          <w:color w:val="000000" w:themeColor="text1"/>
        </w:rPr>
        <w:t xml:space="preserve">. In R15 discussion, the reason behind such requirement is because RSRQ might be different among different serving carriers (different interference level), however, FR2 is </w:t>
      </w:r>
      <w:proofErr w:type="gramStart"/>
      <w:r>
        <w:rPr>
          <w:bCs/>
          <w:iCs/>
          <w:color w:val="000000" w:themeColor="text1"/>
        </w:rPr>
        <w:t>actually noise-limited</w:t>
      </w:r>
      <w:proofErr w:type="gramEnd"/>
      <w:r>
        <w:rPr>
          <w:bCs/>
          <w:iCs/>
          <w:color w:val="000000" w:themeColor="text1"/>
        </w:rPr>
        <w:t xml:space="preserve"> system rather than interference-limited system, and therefore we don’t think RSRQ would be too much different among serving CCs in the same band. Thus, we can enhance to require UE only measure one serving CC in the same FR2 band like what RAN4 specified for intra-frequency neighbor cell measurement. </w:t>
      </w:r>
    </w:p>
    <w:p w14:paraId="5B57E4B8" w14:textId="61E964E7" w:rsidR="009B7BCC" w:rsidRDefault="00D4141F" w:rsidP="00D4141F">
      <w:pPr>
        <w:jc w:val="both"/>
        <w:rPr>
          <w:bCs/>
          <w:iCs/>
          <w:color w:val="000000" w:themeColor="text1"/>
        </w:rPr>
      </w:pPr>
      <w:r>
        <w:rPr>
          <w:bCs/>
          <w:iCs/>
          <w:color w:val="000000" w:themeColor="text1"/>
        </w:rPr>
        <w:t>In previous meeting, companies mentioned that t</w:t>
      </w:r>
      <w:r w:rsidRPr="00D83046">
        <w:rPr>
          <w:bCs/>
          <w:iCs/>
          <w:color w:val="000000" w:themeColor="text1"/>
        </w:rPr>
        <w:t xml:space="preserve">he candidate solution of optimizing CSSF (UE only needs to measure one serving CC per band if multiple serving CCs are in the same band) can be implemented by network configuration, e.g., Only one </w:t>
      </w:r>
      <w:proofErr w:type="spellStart"/>
      <w:r w:rsidRPr="00D83046">
        <w:rPr>
          <w:bCs/>
          <w:i/>
          <w:color w:val="000000" w:themeColor="text1"/>
        </w:rPr>
        <w:t>servingCellMO</w:t>
      </w:r>
      <w:proofErr w:type="spellEnd"/>
      <w:r w:rsidRPr="00D83046">
        <w:rPr>
          <w:bCs/>
          <w:iCs/>
          <w:color w:val="000000" w:themeColor="text1"/>
        </w:rPr>
        <w:t xml:space="preserve"> is configured on one SCC and no MOs are configured on the other SCCs, if multiple serving CCs are in the same band.</w:t>
      </w:r>
      <w:r>
        <w:rPr>
          <w:bCs/>
          <w:iCs/>
          <w:color w:val="000000" w:themeColor="text1"/>
        </w:rPr>
        <w:t xml:space="preserve"> We think it’s same situation as the discussion in R15 for neighbor cell measurements, i.e., we cannot limit the </w:t>
      </w:r>
      <w:r>
        <w:rPr>
          <w:bCs/>
          <w:iCs/>
          <w:color w:val="000000" w:themeColor="text1"/>
        </w:rPr>
        <w:lastRenderedPageBreak/>
        <w:t xml:space="preserve">network implementation and configuration behavior, and therefore such enhancement to measure one serving cell in one band is based on the scenario when network configures multiple serving MOs in the same FR2 band to the UE. In last meeting, </w:t>
      </w:r>
      <w:proofErr w:type="gramStart"/>
      <w:r>
        <w:rPr>
          <w:bCs/>
          <w:iCs/>
          <w:color w:val="000000" w:themeColor="text1"/>
        </w:rPr>
        <w:t>Infra</w:t>
      </w:r>
      <w:proofErr w:type="gramEnd"/>
      <w:r>
        <w:rPr>
          <w:bCs/>
          <w:iCs/>
          <w:color w:val="000000" w:themeColor="text1"/>
        </w:rPr>
        <w:t xml:space="preserve"> companies had concern for UE to pick the SCC for measurement by random implementation, and </w:t>
      </w:r>
      <w:r w:rsidR="009B7BCC">
        <w:rPr>
          <w:bCs/>
          <w:iCs/>
          <w:color w:val="000000" w:themeColor="text1"/>
        </w:rPr>
        <w:t>we are also fine to further compromise to follow network indication on which SCC for measurement</w:t>
      </w:r>
      <w:r w:rsidR="00510D36">
        <w:rPr>
          <w:bCs/>
          <w:iCs/>
          <w:color w:val="000000" w:themeColor="text1"/>
        </w:rPr>
        <w:t xml:space="preserve"> if following conditions are met</w:t>
      </w:r>
      <w:r w:rsidR="009B7BCC">
        <w:rPr>
          <w:bCs/>
          <w:iCs/>
          <w:color w:val="000000" w:themeColor="text1"/>
        </w:rPr>
        <w:t>:</w:t>
      </w:r>
    </w:p>
    <w:p w14:paraId="031D467A" w14:textId="4E26FB31" w:rsidR="009B7BCC" w:rsidRPr="009B7BCC" w:rsidRDefault="009B7BCC" w:rsidP="00D4141F">
      <w:pPr>
        <w:pStyle w:val="ListParagraph"/>
        <w:numPr>
          <w:ilvl w:val="0"/>
          <w:numId w:val="76"/>
        </w:numPr>
        <w:spacing w:line="240" w:lineRule="auto"/>
        <w:ind w:firstLineChars="0"/>
        <w:jc w:val="both"/>
        <w:rPr>
          <w:bCs/>
          <w:iCs/>
          <w:color w:val="000000" w:themeColor="text1"/>
          <w:sz w:val="24"/>
          <w:szCs w:val="24"/>
        </w:rPr>
      </w:pPr>
      <w:r>
        <w:rPr>
          <w:bCs/>
          <w:iCs/>
          <w:color w:val="000000" w:themeColor="text1"/>
          <w:sz w:val="24"/>
          <w:szCs w:val="24"/>
        </w:rPr>
        <w:t xml:space="preserve">neither </w:t>
      </w:r>
      <w:r w:rsidRPr="009B7BCC">
        <w:rPr>
          <w:bCs/>
          <w:iCs/>
          <w:color w:val="000000" w:themeColor="text1"/>
          <w:sz w:val="24"/>
          <w:szCs w:val="24"/>
        </w:rPr>
        <w:t xml:space="preserve">PCC </w:t>
      </w:r>
      <w:r>
        <w:rPr>
          <w:bCs/>
          <w:iCs/>
          <w:color w:val="000000" w:themeColor="text1"/>
          <w:sz w:val="24"/>
          <w:szCs w:val="24"/>
        </w:rPr>
        <w:t>nor</w:t>
      </w:r>
      <w:r w:rsidRPr="009B7BCC">
        <w:rPr>
          <w:bCs/>
          <w:iCs/>
          <w:color w:val="000000" w:themeColor="text1"/>
          <w:sz w:val="24"/>
          <w:szCs w:val="24"/>
        </w:rPr>
        <w:t xml:space="preserve"> PSCC </w:t>
      </w:r>
      <w:r>
        <w:rPr>
          <w:bCs/>
          <w:iCs/>
          <w:color w:val="000000" w:themeColor="text1"/>
          <w:sz w:val="24"/>
          <w:szCs w:val="24"/>
        </w:rPr>
        <w:t xml:space="preserve">is </w:t>
      </w:r>
      <w:r w:rsidRPr="009B7BCC">
        <w:rPr>
          <w:bCs/>
          <w:iCs/>
          <w:color w:val="000000" w:themeColor="text1"/>
          <w:sz w:val="24"/>
          <w:szCs w:val="24"/>
        </w:rPr>
        <w:t xml:space="preserve">in the same </w:t>
      </w:r>
      <w:r w:rsidR="00510D36">
        <w:rPr>
          <w:bCs/>
          <w:iCs/>
          <w:color w:val="000000" w:themeColor="text1"/>
          <w:sz w:val="24"/>
          <w:szCs w:val="24"/>
        </w:rPr>
        <w:t xml:space="preserve">FR2 </w:t>
      </w:r>
      <w:r w:rsidRPr="009B7BCC">
        <w:rPr>
          <w:bCs/>
          <w:iCs/>
          <w:color w:val="000000" w:themeColor="text1"/>
          <w:sz w:val="24"/>
          <w:szCs w:val="24"/>
        </w:rPr>
        <w:t>band</w:t>
      </w:r>
      <w:r>
        <w:rPr>
          <w:bCs/>
          <w:iCs/>
          <w:color w:val="000000" w:themeColor="text1"/>
          <w:sz w:val="24"/>
          <w:szCs w:val="24"/>
        </w:rPr>
        <w:t>, and</w:t>
      </w:r>
    </w:p>
    <w:p w14:paraId="20E59B9E" w14:textId="5C99837F" w:rsidR="00D4141F" w:rsidRDefault="009B7BCC" w:rsidP="009B7BCC">
      <w:pPr>
        <w:pStyle w:val="ListParagraph"/>
        <w:numPr>
          <w:ilvl w:val="0"/>
          <w:numId w:val="76"/>
        </w:numPr>
        <w:spacing w:line="240" w:lineRule="auto"/>
        <w:ind w:firstLineChars="0"/>
        <w:jc w:val="both"/>
        <w:rPr>
          <w:bCs/>
          <w:iCs/>
          <w:color w:val="000000" w:themeColor="text1"/>
          <w:sz w:val="24"/>
          <w:szCs w:val="24"/>
        </w:rPr>
      </w:pPr>
      <w:r w:rsidRPr="009B7BCC">
        <w:rPr>
          <w:bCs/>
          <w:iCs/>
          <w:color w:val="000000" w:themeColor="text1"/>
          <w:sz w:val="24"/>
          <w:szCs w:val="24"/>
        </w:rPr>
        <w:t>if there is no SCCs on which UE is configured to report SSB based measurements</w:t>
      </w:r>
      <w:r w:rsidR="00510D36">
        <w:rPr>
          <w:bCs/>
          <w:iCs/>
          <w:color w:val="000000" w:themeColor="text1"/>
          <w:sz w:val="24"/>
          <w:szCs w:val="24"/>
        </w:rPr>
        <w:t xml:space="preserve"> on same FR2 band, or</w:t>
      </w:r>
    </w:p>
    <w:p w14:paraId="0E989D12" w14:textId="782403B9" w:rsidR="00244E3A" w:rsidRDefault="00510D36" w:rsidP="00DE4C00">
      <w:pPr>
        <w:pStyle w:val="ListParagraph"/>
        <w:numPr>
          <w:ilvl w:val="0"/>
          <w:numId w:val="76"/>
        </w:numPr>
        <w:spacing w:line="240" w:lineRule="auto"/>
        <w:ind w:firstLineChars="0"/>
        <w:jc w:val="both"/>
        <w:rPr>
          <w:b/>
          <w:bCs/>
          <w:i/>
        </w:rPr>
      </w:pPr>
      <w:r w:rsidRPr="00510D36">
        <w:rPr>
          <w:bCs/>
          <w:iCs/>
          <w:color w:val="000000" w:themeColor="text1"/>
          <w:sz w:val="24"/>
          <w:szCs w:val="24"/>
        </w:rPr>
        <w:t xml:space="preserve">if there is multiple SCCs on which UE is configured to report SSB based measurements on same </w:t>
      </w:r>
      <w:r>
        <w:rPr>
          <w:bCs/>
          <w:iCs/>
          <w:color w:val="000000" w:themeColor="text1"/>
          <w:sz w:val="24"/>
          <w:szCs w:val="24"/>
        </w:rPr>
        <w:t xml:space="preserve">FR2 </w:t>
      </w:r>
      <w:r w:rsidRPr="00510D36">
        <w:rPr>
          <w:bCs/>
          <w:iCs/>
          <w:color w:val="000000" w:themeColor="text1"/>
          <w:sz w:val="24"/>
          <w:szCs w:val="24"/>
        </w:rPr>
        <w:t>band</w:t>
      </w:r>
      <w:r>
        <w:rPr>
          <w:bCs/>
          <w:iCs/>
          <w:color w:val="000000" w:themeColor="text1"/>
          <w:sz w:val="24"/>
          <w:szCs w:val="24"/>
        </w:rPr>
        <w:t>.</w:t>
      </w:r>
    </w:p>
    <w:p w14:paraId="7D4680F7" w14:textId="77777777" w:rsidR="00244E3A" w:rsidRDefault="00244E3A" w:rsidP="002531A9">
      <w:pPr>
        <w:spacing w:before="0" w:beforeAutospacing="0"/>
        <w:jc w:val="both"/>
        <w:rPr>
          <w:b/>
          <w:bCs/>
          <w:i/>
        </w:rPr>
      </w:pPr>
    </w:p>
    <w:p w14:paraId="6D920524" w14:textId="6CB9DBCE" w:rsidR="00510D36" w:rsidRDefault="00510D36" w:rsidP="002531A9">
      <w:pPr>
        <w:spacing w:before="0" w:beforeAutospacing="0"/>
        <w:jc w:val="both"/>
        <w:rPr>
          <w:b/>
          <w:bCs/>
          <w:i/>
        </w:rPr>
      </w:pPr>
      <w:r>
        <w:rPr>
          <w:b/>
          <w:bCs/>
          <w:i/>
        </w:rPr>
        <w:t>Proposal 2: We propose to consider the following solution as compromise</w:t>
      </w:r>
      <w:r w:rsidR="007217D4">
        <w:rPr>
          <w:b/>
          <w:bCs/>
          <w:i/>
        </w:rPr>
        <w:t xml:space="preserve"> for issue 2-4-1</w:t>
      </w:r>
      <w:r>
        <w:rPr>
          <w:b/>
          <w:bCs/>
          <w:i/>
        </w:rPr>
        <w:t>:</w:t>
      </w:r>
    </w:p>
    <w:p w14:paraId="551ADFB2" w14:textId="757B0C00" w:rsidR="00510D36" w:rsidRPr="00510D36" w:rsidRDefault="00510D36" w:rsidP="00510D36">
      <w:pPr>
        <w:pStyle w:val="ListParagraph"/>
        <w:widowControl/>
        <w:numPr>
          <w:ilvl w:val="1"/>
          <w:numId w:val="47"/>
        </w:numPr>
        <w:autoSpaceDE/>
        <w:autoSpaceDN/>
        <w:adjustRightInd/>
        <w:spacing w:before="0" w:beforeAutospacing="0" w:line="240" w:lineRule="auto"/>
        <w:ind w:left="1364" w:firstLineChars="0"/>
        <w:rPr>
          <w:b/>
          <w:bCs/>
          <w:i/>
          <w:iCs/>
          <w:sz w:val="24"/>
          <w:szCs w:val="24"/>
        </w:rPr>
      </w:pPr>
      <w:r w:rsidRPr="00510D36">
        <w:rPr>
          <w:b/>
          <w:bCs/>
          <w:i/>
          <w:iCs/>
          <w:sz w:val="24"/>
          <w:szCs w:val="24"/>
        </w:rPr>
        <w:t xml:space="preserve">UE only needs to measure one serving CC per band if multiple serving CCs are in the same band and UE is allowed to determine the CC in the band to be measured, </w:t>
      </w:r>
    </w:p>
    <w:p w14:paraId="03049E7D" w14:textId="77777777" w:rsidR="00510D36" w:rsidRPr="00510D36" w:rsidRDefault="00510D36" w:rsidP="00510D36">
      <w:pPr>
        <w:pStyle w:val="ListParagraph"/>
        <w:widowControl/>
        <w:numPr>
          <w:ilvl w:val="2"/>
          <w:numId w:val="47"/>
        </w:numPr>
        <w:autoSpaceDE/>
        <w:autoSpaceDN/>
        <w:adjustRightInd/>
        <w:spacing w:before="0" w:beforeAutospacing="0" w:line="240" w:lineRule="auto"/>
        <w:ind w:left="2084" w:firstLineChars="0"/>
        <w:rPr>
          <w:b/>
          <w:bCs/>
          <w:i/>
          <w:iCs/>
          <w:sz w:val="24"/>
          <w:szCs w:val="24"/>
        </w:rPr>
      </w:pPr>
      <w:r w:rsidRPr="00510D36">
        <w:rPr>
          <w:b/>
          <w:bCs/>
          <w:i/>
          <w:iCs/>
          <w:sz w:val="24"/>
          <w:szCs w:val="24"/>
        </w:rPr>
        <w:t xml:space="preserve">Reuse the legacy principle for </w:t>
      </w:r>
      <w:proofErr w:type="spellStart"/>
      <w:r w:rsidRPr="00510D36">
        <w:rPr>
          <w:b/>
          <w:bCs/>
          <w:i/>
          <w:iCs/>
          <w:sz w:val="24"/>
          <w:szCs w:val="24"/>
        </w:rPr>
        <w:t>neighbour</w:t>
      </w:r>
      <w:proofErr w:type="spellEnd"/>
      <w:r w:rsidRPr="00510D36">
        <w:rPr>
          <w:b/>
          <w:bCs/>
          <w:i/>
          <w:iCs/>
          <w:sz w:val="24"/>
          <w:szCs w:val="24"/>
        </w:rPr>
        <w:t xml:space="preserve"> cell measurement</w:t>
      </w:r>
    </w:p>
    <w:p w14:paraId="6340C752" w14:textId="7AB70AF0" w:rsidR="00510D36" w:rsidRPr="00510D36" w:rsidRDefault="00510D36" w:rsidP="00510D36">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 xml:space="preserve">Measure PCC if PCC in band </w:t>
      </w:r>
    </w:p>
    <w:p w14:paraId="472B918C" w14:textId="5B2B9C63" w:rsidR="00510D36" w:rsidRPr="00510D36" w:rsidRDefault="00510D36" w:rsidP="00510D36">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 xml:space="preserve">Measure PSCC if PSCC in band </w:t>
      </w:r>
    </w:p>
    <w:p w14:paraId="4470AA7F" w14:textId="53D40319" w:rsidR="00510D36" w:rsidRPr="00510D36" w:rsidRDefault="00510D36" w:rsidP="00510D36">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Measure SCC with neighbor cell MO, if</w:t>
      </w:r>
    </w:p>
    <w:p w14:paraId="6D7B82E5" w14:textId="0787AAFB" w:rsidR="00510D36" w:rsidRPr="00510D36" w:rsidRDefault="00510D36" w:rsidP="00510D36">
      <w:pPr>
        <w:numPr>
          <w:ilvl w:val="4"/>
          <w:numId w:val="47"/>
        </w:numPr>
        <w:suppressAutoHyphens/>
        <w:overflowPunct/>
        <w:autoSpaceDE/>
        <w:autoSpaceDN/>
        <w:adjustRightInd/>
        <w:spacing w:before="0" w:beforeAutospacing="0" w:after="0"/>
        <w:textAlignment w:val="auto"/>
        <w:rPr>
          <w:b/>
          <w:bCs/>
          <w:i/>
          <w:iCs/>
        </w:rPr>
      </w:pPr>
      <w:r w:rsidRPr="00510D36">
        <w:rPr>
          <w:b/>
          <w:bCs/>
          <w:i/>
          <w:iCs/>
        </w:rPr>
        <w:t>there is only one SCCs on which UE is configured to report SSB based measurements on same FR2 band and no PCC/PSCC in band</w:t>
      </w:r>
    </w:p>
    <w:p w14:paraId="67263E8C" w14:textId="77866BE8" w:rsidR="00510D36" w:rsidRPr="00510D36" w:rsidRDefault="00510D36" w:rsidP="00510D36">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follow network indication to measure a SCC, if</w:t>
      </w:r>
    </w:p>
    <w:p w14:paraId="2DA3A3E9" w14:textId="3BEE3BE3" w:rsidR="00510D36" w:rsidRPr="00510D36" w:rsidRDefault="00510D36" w:rsidP="00510D36">
      <w:pPr>
        <w:numPr>
          <w:ilvl w:val="4"/>
          <w:numId w:val="47"/>
        </w:numPr>
        <w:suppressAutoHyphens/>
        <w:overflowPunct/>
        <w:autoSpaceDE/>
        <w:autoSpaceDN/>
        <w:adjustRightInd/>
        <w:spacing w:before="0" w:beforeAutospacing="0" w:after="0"/>
        <w:textAlignment w:val="auto"/>
        <w:rPr>
          <w:b/>
          <w:bCs/>
          <w:i/>
          <w:iCs/>
        </w:rPr>
      </w:pPr>
      <w:r w:rsidRPr="00510D36">
        <w:rPr>
          <w:b/>
          <w:bCs/>
          <w:i/>
          <w:iCs/>
        </w:rPr>
        <w:t>neither PCC nor PSCC is in band, and</w:t>
      </w:r>
    </w:p>
    <w:p w14:paraId="79D3E9CC" w14:textId="45F1B236" w:rsidR="00510D36" w:rsidRPr="00510D36" w:rsidRDefault="00510D36" w:rsidP="00510D36">
      <w:pPr>
        <w:numPr>
          <w:ilvl w:val="4"/>
          <w:numId w:val="47"/>
        </w:numPr>
        <w:suppressAutoHyphens/>
        <w:overflowPunct/>
        <w:autoSpaceDE/>
        <w:autoSpaceDN/>
        <w:adjustRightInd/>
        <w:spacing w:before="0" w:beforeAutospacing="0" w:after="0"/>
        <w:textAlignment w:val="auto"/>
        <w:rPr>
          <w:b/>
          <w:bCs/>
          <w:i/>
          <w:iCs/>
        </w:rPr>
      </w:pPr>
      <w:r w:rsidRPr="00510D36">
        <w:rPr>
          <w:b/>
          <w:bCs/>
          <w:i/>
          <w:iCs/>
        </w:rPr>
        <w:t>if there is no SCCs on which UE is configured to report SSB based measurements in band, or</w:t>
      </w:r>
    </w:p>
    <w:p w14:paraId="253982A1" w14:textId="731D1A22" w:rsidR="00510D36" w:rsidRPr="00510D36" w:rsidRDefault="00510D36" w:rsidP="00510D36">
      <w:pPr>
        <w:numPr>
          <w:ilvl w:val="4"/>
          <w:numId w:val="47"/>
        </w:numPr>
        <w:suppressAutoHyphens/>
        <w:overflowPunct/>
        <w:autoSpaceDE/>
        <w:autoSpaceDN/>
        <w:adjustRightInd/>
        <w:spacing w:before="0" w:beforeAutospacing="0" w:after="0"/>
        <w:textAlignment w:val="auto"/>
        <w:rPr>
          <w:b/>
          <w:bCs/>
          <w:i/>
          <w:iCs/>
        </w:rPr>
      </w:pPr>
      <w:r w:rsidRPr="00510D36">
        <w:rPr>
          <w:b/>
          <w:bCs/>
          <w:i/>
          <w:iCs/>
        </w:rPr>
        <w:t>if there are multiple SCCs on which UE is configured to report SSB based measurements in band.</w:t>
      </w:r>
    </w:p>
    <w:p w14:paraId="53ADA24B" w14:textId="04621BE6" w:rsidR="00244E3A" w:rsidRDefault="00510D36" w:rsidP="00510D36">
      <w:pPr>
        <w:pStyle w:val="ListParagraph"/>
        <w:widowControl/>
        <w:numPr>
          <w:ilvl w:val="1"/>
          <w:numId w:val="47"/>
        </w:numPr>
        <w:autoSpaceDE/>
        <w:autoSpaceDN/>
        <w:adjustRightInd/>
        <w:spacing w:before="0" w:beforeAutospacing="0" w:line="240" w:lineRule="auto"/>
        <w:ind w:left="1364" w:firstLineChars="0"/>
        <w:rPr>
          <w:b/>
          <w:bCs/>
          <w:i/>
          <w:iCs/>
          <w:sz w:val="24"/>
          <w:szCs w:val="24"/>
        </w:rPr>
      </w:pPr>
      <w:r>
        <w:rPr>
          <w:b/>
          <w:bCs/>
          <w:i/>
          <w:iCs/>
          <w:sz w:val="24"/>
          <w:szCs w:val="24"/>
        </w:rPr>
        <w:t>O</w:t>
      </w:r>
      <w:r w:rsidRPr="00510D36">
        <w:rPr>
          <w:b/>
          <w:bCs/>
          <w:i/>
          <w:iCs/>
          <w:sz w:val="24"/>
          <w:szCs w:val="24"/>
        </w:rPr>
        <w:t>therwise, UE will follow the R15 spec to perform serving and neighbor cell measurements.</w:t>
      </w:r>
    </w:p>
    <w:p w14:paraId="7E07A7E7" w14:textId="77777777" w:rsidR="00510D36" w:rsidRDefault="00510D36" w:rsidP="00510D36">
      <w:pPr>
        <w:autoSpaceDE/>
        <w:autoSpaceDN/>
        <w:adjustRightInd/>
        <w:spacing w:before="0" w:beforeAutospacing="0"/>
        <w:rPr>
          <w:b/>
          <w:bCs/>
          <w:i/>
          <w:iCs/>
        </w:rPr>
      </w:pPr>
    </w:p>
    <w:p w14:paraId="2D0CEE35" w14:textId="77777777" w:rsidR="00510D36" w:rsidRDefault="00510D36" w:rsidP="00510D36">
      <w:pPr>
        <w:rPr>
          <w:b/>
          <w:color w:val="0070C0"/>
          <w:u w:val="single"/>
          <w:lang w:eastAsia="ko-KR"/>
        </w:rPr>
      </w:pPr>
      <w:r>
        <w:rPr>
          <w:b/>
          <w:color w:val="0070C0"/>
          <w:u w:val="single"/>
          <w:lang w:eastAsia="ko-KR"/>
        </w:rPr>
        <w:t xml:space="preserve">Issue 2-4-2: Tentative solution 2: </w:t>
      </w:r>
      <w:r w:rsidRPr="00F05CF9">
        <w:rPr>
          <w:b/>
          <w:color w:val="0070C0"/>
          <w:u w:val="single"/>
          <w:lang w:eastAsia="ko-KR"/>
        </w:rPr>
        <w:t>change the searcher occupancy ratio of measurement among the measured CCs</w:t>
      </w:r>
    </w:p>
    <w:tbl>
      <w:tblPr>
        <w:tblStyle w:val="TableGrid"/>
        <w:tblW w:w="0" w:type="auto"/>
        <w:tblLook w:val="04A0" w:firstRow="1" w:lastRow="0" w:firstColumn="1" w:lastColumn="0" w:noHBand="0" w:noVBand="1"/>
      </w:tblPr>
      <w:tblGrid>
        <w:gridCol w:w="9629"/>
      </w:tblGrid>
      <w:tr w:rsidR="00510D36" w14:paraId="4CD30D4F" w14:textId="77777777" w:rsidTr="00510D36">
        <w:tc>
          <w:tcPr>
            <w:tcW w:w="9629" w:type="dxa"/>
          </w:tcPr>
          <w:p w14:paraId="47B6DC23" w14:textId="77777777" w:rsidR="00510D36" w:rsidRPr="00510D36" w:rsidRDefault="00510D36" w:rsidP="00510D36">
            <w:pPr>
              <w:spacing w:before="0" w:beforeAutospacing="0" w:after="0"/>
              <w:rPr>
                <w:rFonts w:eastAsia="SimSun"/>
                <w:sz w:val="20"/>
                <w:szCs w:val="20"/>
                <w:highlight w:val="yellow"/>
              </w:rPr>
            </w:pPr>
            <w:r w:rsidRPr="00510D36">
              <w:rPr>
                <w:rFonts w:eastAsia="SimSun"/>
                <w:sz w:val="20"/>
                <w:szCs w:val="20"/>
                <w:highlight w:val="yellow"/>
              </w:rPr>
              <w:t>[</w:t>
            </w:r>
            <w:proofErr w:type="spellStart"/>
            <w:r w:rsidRPr="00510D36">
              <w:rPr>
                <w:rFonts w:eastAsia="SimSun"/>
                <w:sz w:val="20"/>
                <w:szCs w:val="20"/>
                <w:highlight w:val="yellow"/>
              </w:rPr>
              <w:t>Wayforward</w:t>
            </w:r>
            <w:proofErr w:type="spellEnd"/>
            <w:r w:rsidRPr="00510D36">
              <w:rPr>
                <w:rFonts w:eastAsia="SimSun"/>
                <w:sz w:val="20"/>
                <w:szCs w:val="20"/>
                <w:highlight w:val="yellow"/>
              </w:rPr>
              <w:t>]:</w:t>
            </w:r>
          </w:p>
          <w:p w14:paraId="4D281736" w14:textId="77777777" w:rsidR="00510D36" w:rsidRPr="00510D36" w:rsidRDefault="00510D36" w:rsidP="00510D36">
            <w:pPr>
              <w:spacing w:before="0" w:beforeAutospacing="0" w:after="0"/>
              <w:rPr>
                <w:rFonts w:eastAsia="SimSun"/>
                <w:sz w:val="20"/>
                <w:szCs w:val="20"/>
                <w:highlight w:val="yellow"/>
              </w:rPr>
            </w:pPr>
            <w:r w:rsidRPr="00510D36">
              <w:rPr>
                <w:rFonts w:eastAsia="SimSun"/>
                <w:sz w:val="20"/>
                <w:szCs w:val="20"/>
                <w:highlight w:val="yellow"/>
              </w:rPr>
              <w:t>FFS: whether solution 2 is needed if solution 1 is agreed in issue 2-4-1:</w:t>
            </w:r>
          </w:p>
          <w:p w14:paraId="160F4D0F" w14:textId="77777777" w:rsidR="00510D36" w:rsidRPr="00510D36" w:rsidRDefault="00510D36" w:rsidP="00510D36">
            <w:pPr>
              <w:pStyle w:val="ListParagraph"/>
              <w:widowControl/>
              <w:numPr>
                <w:ilvl w:val="1"/>
                <w:numId w:val="47"/>
              </w:numPr>
              <w:autoSpaceDE/>
              <w:autoSpaceDN/>
              <w:adjustRightInd/>
              <w:spacing w:before="0" w:beforeAutospacing="0" w:line="240" w:lineRule="auto"/>
              <w:ind w:left="1364" w:firstLineChars="0"/>
              <w:rPr>
                <w:sz w:val="20"/>
                <w:szCs w:val="20"/>
                <w:highlight w:val="yellow"/>
              </w:rPr>
            </w:pPr>
            <w:r w:rsidRPr="00510D36">
              <w:rPr>
                <w:bCs/>
                <w:sz w:val="20"/>
                <w:szCs w:val="20"/>
                <w:highlight w:val="yellow"/>
              </w:rPr>
              <w:t>UE may change the searcher occupancy ratio of SCC measurement to speed up measurement.</w:t>
            </w:r>
          </w:p>
          <w:p w14:paraId="640BF524" w14:textId="77777777" w:rsidR="00510D36" w:rsidRPr="00510D36" w:rsidRDefault="00510D36" w:rsidP="00510D36">
            <w:pPr>
              <w:pStyle w:val="ListParagraph"/>
              <w:widowControl/>
              <w:numPr>
                <w:ilvl w:val="2"/>
                <w:numId w:val="47"/>
              </w:numPr>
              <w:autoSpaceDE/>
              <w:autoSpaceDN/>
              <w:adjustRightInd/>
              <w:spacing w:before="0" w:beforeAutospacing="0" w:line="240" w:lineRule="auto"/>
              <w:ind w:left="2084" w:firstLineChars="0"/>
              <w:rPr>
                <w:sz w:val="20"/>
                <w:szCs w:val="20"/>
                <w:highlight w:val="yellow"/>
              </w:rPr>
            </w:pPr>
            <w:r w:rsidRPr="00510D36">
              <w:rPr>
                <w:bCs/>
                <w:sz w:val="20"/>
                <w:szCs w:val="20"/>
                <w:highlight w:val="yellow"/>
              </w:rPr>
              <w:t>FFS whether network indication is needed</w:t>
            </w:r>
          </w:p>
          <w:p w14:paraId="39C844DD" w14:textId="77777777" w:rsidR="00510D36" w:rsidRPr="00510D36" w:rsidRDefault="00510D36" w:rsidP="00510D36">
            <w:pPr>
              <w:pStyle w:val="ListParagraph"/>
              <w:widowControl/>
              <w:numPr>
                <w:ilvl w:val="3"/>
                <w:numId w:val="47"/>
              </w:numPr>
              <w:autoSpaceDE/>
              <w:autoSpaceDN/>
              <w:adjustRightInd/>
              <w:spacing w:before="0" w:beforeAutospacing="0" w:line="240" w:lineRule="auto"/>
              <w:ind w:left="2804" w:firstLineChars="0"/>
              <w:rPr>
                <w:sz w:val="20"/>
                <w:szCs w:val="20"/>
                <w:highlight w:val="yellow"/>
              </w:rPr>
            </w:pPr>
            <w:r w:rsidRPr="00510D36">
              <w:rPr>
                <w:bCs/>
                <w:iCs/>
                <w:sz w:val="20"/>
                <w:szCs w:val="20"/>
                <w:highlight w:val="yellow"/>
              </w:rPr>
              <w:t>Details is FFS</w:t>
            </w:r>
          </w:p>
          <w:p w14:paraId="4EF5F55F" w14:textId="25C89A91" w:rsidR="00510D36" w:rsidRPr="00510D36" w:rsidRDefault="00510D36" w:rsidP="00510D36">
            <w:pPr>
              <w:pStyle w:val="ListParagraph"/>
              <w:widowControl/>
              <w:numPr>
                <w:ilvl w:val="2"/>
                <w:numId w:val="47"/>
              </w:numPr>
              <w:autoSpaceDE/>
              <w:autoSpaceDN/>
              <w:adjustRightInd/>
              <w:spacing w:before="0" w:beforeAutospacing="0" w:line="240" w:lineRule="auto"/>
              <w:ind w:left="2084" w:firstLineChars="0"/>
              <w:rPr>
                <w:highlight w:val="yellow"/>
              </w:rPr>
            </w:pPr>
            <w:r w:rsidRPr="00510D36">
              <w:rPr>
                <w:bCs/>
                <w:iCs/>
                <w:sz w:val="20"/>
                <w:szCs w:val="20"/>
                <w:highlight w:val="yellow"/>
              </w:rPr>
              <w:t>FFS on whether and how PCC and PSCC resource sharing is supported</w:t>
            </w:r>
          </w:p>
        </w:tc>
      </w:tr>
    </w:tbl>
    <w:p w14:paraId="21550F16" w14:textId="26677895" w:rsidR="002112BE" w:rsidRDefault="002112BE" w:rsidP="002112BE">
      <w:pPr>
        <w:jc w:val="both"/>
        <w:rPr>
          <w:bCs/>
          <w:iCs/>
          <w:color w:val="000000" w:themeColor="text1"/>
        </w:rPr>
      </w:pPr>
      <w:r>
        <w:rPr>
          <w:bCs/>
          <w:iCs/>
          <w:color w:val="000000" w:themeColor="text1"/>
        </w:rPr>
        <w:t>2</w:t>
      </w:r>
      <w:r w:rsidRPr="002112BE">
        <w:rPr>
          <w:bCs/>
          <w:iCs/>
          <w:color w:val="000000" w:themeColor="text1"/>
          <w:vertAlign w:val="superscript"/>
        </w:rPr>
        <w:t>nd</w:t>
      </w:r>
      <w:r>
        <w:rPr>
          <w:bCs/>
          <w:iCs/>
          <w:color w:val="000000" w:themeColor="text1"/>
        </w:rPr>
        <w:t xml:space="preserve"> possible enhancement is to reduce the searcher occupancy ratio of PCC and PSCC for some special conditions, and then the SCC measurement can be speeded up</w:t>
      </w:r>
      <w:r>
        <w:rPr>
          <w:rFonts w:hint="eastAsia"/>
          <w:bCs/>
          <w:iCs/>
          <w:color w:val="000000" w:themeColor="text1"/>
        </w:rPr>
        <w:t xml:space="preserve"> b</w:t>
      </w:r>
      <w:r>
        <w:rPr>
          <w:bCs/>
          <w:iCs/>
          <w:color w:val="000000" w:themeColor="text1"/>
        </w:rPr>
        <w:t>y increasing the searcher occupancy ratio. For example, in current spec, for NR SA (e.g., FR2 only CA), the CSSF table is specified as following,</w:t>
      </w:r>
    </w:p>
    <w:p w14:paraId="57307A56" w14:textId="77777777" w:rsidR="002112BE" w:rsidRPr="00166F94" w:rsidRDefault="002112BE" w:rsidP="002112BE">
      <w:pPr>
        <w:jc w:val="both"/>
        <w:rPr>
          <w:bCs/>
          <w:iCs/>
          <w:color w:val="000000" w:themeColor="text1"/>
        </w:rPr>
      </w:pPr>
      <w:r w:rsidRPr="00906D38">
        <w:rPr>
          <w:bCs/>
          <w:iCs/>
          <w:noProof/>
          <w:color w:val="000000" w:themeColor="text1"/>
        </w:rPr>
        <w:lastRenderedPageBreak/>
        <w:drawing>
          <wp:inline distT="0" distB="0" distL="0" distR="0" wp14:anchorId="36C21D3C" wp14:editId="4FE86069">
            <wp:extent cx="6120765" cy="2821923"/>
            <wp:effectExtent l="0" t="0" r="635" b="0"/>
            <wp:docPr id="976971471" name="Picture 1" descr="A white sheet with black text and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81558" name="Picture 1" descr="A white sheet with black text and black letters&#10;&#10;Description automatically generated"/>
                    <pic:cNvPicPr/>
                  </pic:nvPicPr>
                  <pic:blipFill rotWithShape="1">
                    <a:blip r:embed="rId8"/>
                    <a:srcRect b="51701"/>
                    <a:stretch/>
                  </pic:blipFill>
                  <pic:spPr bwMode="auto">
                    <a:xfrm>
                      <a:off x="0" y="0"/>
                      <a:ext cx="6120765" cy="2821923"/>
                    </a:xfrm>
                    <a:prstGeom prst="rect">
                      <a:avLst/>
                    </a:prstGeom>
                    <a:ln>
                      <a:noFill/>
                    </a:ln>
                    <a:extLst>
                      <a:ext uri="{53640926-AAD7-44D8-BBD7-CCE9431645EC}">
                        <a14:shadowObscured xmlns:a14="http://schemas.microsoft.com/office/drawing/2010/main"/>
                      </a:ext>
                    </a:extLst>
                  </pic:spPr>
                </pic:pic>
              </a:graphicData>
            </a:graphic>
          </wp:inline>
        </w:drawing>
      </w:r>
    </w:p>
    <w:p w14:paraId="79D209AF" w14:textId="77777777" w:rsidR="002112BE" w:rsidRDefault="002112BE" w:rsidP="002112BE">
      <w:pPr>
        <w:keepNext/>
        <w:jc w:val="both"/>
      </w:pPr>
      <w:r>
        <w:t>It means that: PCC measurement utilizes a dedicated searcher, and all the SCCs share the 2nd searcher. If SCC has FR2 neighbor cell configured CCs, the SCCs with FR2 neighbor cell utilize the 50% of the 2nd searcher. And all the other SCCs and inter-</w:t>
      </w:r>
      <w:proofErr w:type="spellStart"/>
      <w:r>
        <w:t>freq</w:t>
      </w:r>
      <w:proofErr w:type="spellEnd"/>
      <w:r>
        <w:t xml:space="preserve"> CCs equally share the other 50% of the 2nd searcher. If SCC has no FR2 neighbor cell configured CCs, all the SCCs and inter-</w:t>
      </w:r>
      <w:proofErr w:type="spellStart"/>
      <w:r>
        <w:t>freq</w:t>
      </w:r>
      <w:proofErr w:type="spellEnd"/>
      <w:r>
        <w:t xml:space="preserve"> CCs without MG equally share the 2nd searcher. </w:t>
      </w:r>
    </w:p>
    <w:p w14:paraId="3EDEF669" w14:textId="77777777" w:rsidR="002112BE" w:rsidRDefault="002112BE" w:rsidP="002112BE">
      <w:pPr>
        <w:keepNext/>
        <w:spacing w:before="0" w:beforeAutospacing="0"/>
        <w:jc w:val="both"/>
      </w:pPr>
      <w:r>
        <w:t xml:space="preserve">It's obvious that, if the PCC searcher occupancy ratio can be reduced, e.g., to 50% of the 1st searcher, the other 50% of the 1st searcher can be shared by SCCs to speed up the measurement. However, PCC measurement is most important thing to the RRM, and we can discuss the conditions in which PCC measurement can reduce the searcher occupancy ratio. Such enhancements and condition can also be applied to PSCC in DC case. </w:t>
      </w:r>
    </w:p>
    <w:p w14:paraId="09CA739E" w14:textId="0D2DAE22" w:rsidR="002112BE" w:rsidRDefault="002112BE" w:rsidP="002112BE">
      <w:pPr>
        <w:keepNext/>
        <w:spacing w:before="0" w:beforeAutospacing="0"/>
        <w:jc w:val="both"/>
      </w:pPr>
      <w:r>
        <w:t>The possible condition to reduce the occupancy of the searcher resource on PCC or PSCC could be similar as the RRM relaxation conditions in IDLE/Inactive, i.e., not-at-cell-edge (</w:t>
      </w:r>
      <w:proofErr w:type="spellStart"/>
      <w:r>
        <w:t>PCell</w:t>
      </w:r>
      <w:proofErr w:type="spellEnd"/>
      <w:r>
        <w:t>/</w:t>
      </w:r>
      <w:proofErr w:type="spellStart"/>
      <w:r>
        <w:t>PSCell</w:t>
      </w:r>
      <w:proofErr w:type="spellEnd"/>
      <w:r>
        <w:t xml:space="preserve"> quality is good enough) or low mobility or both. Alternatively, we can consider </w:t>
      </w:r>
      <w:proofErr w:type="gramStart"/>
      <w:r>
        <w:t>to use</w:t>
      </w:r>
      <w:proofErr w:type="gramEnd"/>
      <w:r>
        <w:t xml:space="preserve"> QoS to decide which CC shall be prioritized, i.e., allocate more measurement/searcher resource. For example, QoS could </w:t>
      </w:r>
      <w:r w:rsidR="007217D4">
        <w:t xml:space="preserve">be </w:t>
      </w:r>
      <w:r w:rsidRPr="002112BE">
        <w:t>traffic type specific, e.g., CCs with voice traffic, XR traffic may have higher QoS level than the other traffic; and the SCCs with such higher QoS level will be allocated with more searcher resource</w:t>
      </w:r>
      <w:r w:rsidR="007217D4">
        <w:t xml:space="preserve">. Another consideration is: in a </w:t>
      </w:r>
      <w:proofErr w:type="spellStart"/>
      <w:r w:rsidR="007217D4">
        <w:t>sTAG</w:t>
      </w:r>
      <w:proofErr w:type="spellEnd"/>
      <w:r w:rsidR="007217D4">
        <w:t xml:space="preserve"> RAN4 defined the reference cell for DL timing tracking, we think the reference cell in TAG shall be prioritized from measurement perspective (allocate more searcher resource).</w:t>
      </w:r>
    </w:p>
    <w:p w14:paraId="78E53603" w14:textId="633C818D" w:rsidR="007217D4" w:rsidRDefault="007217D4" w:rsidP="002112BE">
      <w:pPr>
        <w:keepNext/>
        <w:spacing w:before="0" w:beforeAutospacing="0"/>
        <w:jc w:val="both"/>
      </w:pPr>
      <w:r>
        <w:t>In last meeting, some companies had concern on the searcher resource sharing from PCC/PSCC to other SCC, however, we think if the solution is based on the network indication, then it shall be general enough for all kind of CCs. If PCC/PSCC is always most important measurement objective from network perspective, network may not indicate to share the resource from PCC/PSCC to SCC.</w:t>
      </w:r>
    </w:p>
    <w:p w14:paraId="4C32161A" w14:textId="61110B3B" w:rsidR="007217D4" w:rsidRDefault="007217D4" w:rsidP="007217D4">
      <w:pPr>
        <w:spacing w:before="0" w:beforeAutospacing="0"/>
        <w:jc w:val="both"/>
        <w:rPr>
          <w:b/>
          <w:bCs/>
          <w:i/>
        </w:rPr>
      </w:pPr>
      <w:r>
        <w:rPr>
          <w:b/>
          <w:bCs/>
          <w:i/>
        </w:rPr>
        <w:t>Proposal 3: We propose to consider the following solution for issue 2-4-2:</w:t>
      </w:r>
    </w:p>
    <w:p w14:paraId="53FB5C2F" w14:textId="55CB4CF1" w:rsidR="007217D4" w:rsidRDefault="007217D4" w:rsidP="007217D4">
      <w:pPr>
        <w:pStyle w:val="ListParagraph"/>
        <w:keepNext/>
        <w:numPr>
          <w:ilvl w:val="0"/>
          <w:numId w:val="63"/>
        </w:numPr>
        <w:spacing w:before="0" w:beforeAutospacing="0" w:after="180" w:line="240" w:lineRule="auto"/>
        <w:ind w:firstLineChars="0"/>
        <w:jc w:val="both"/>
        <w:rPr>
          <w:b/>
          <w:bCs/>
          <w:i/>
          <w:iCs/>
          <w:sz w:val="24"/>
          <w:szCs w:val="24"/>
        </w:rPr>
      </w:pPr>
      <w:r w:rsidRPr="00772D37">
        <w:rPr>
          <w:b/>
          <w:bCs/>
          <w:i/>
          <w:iCs/>
          <w:sz w:val="24"/>
          <w:szCs w:val="24"/>
        </w:rPr>
        <w:t xml:space="preserve">UE can change the searcher occupancy ratio of </w:t>
      </w:r>
      <w:r>
        <w:rPr>
          <w:b/>
          <w:bCs/>
          <w:i/>
          <w:iCs/>
          <w:sz w:val="24"/>
          <w:szCs w:val="24"/>
        </w:rPr>
        <w:t>PCC,</w:t>
      </w:r>
      <w:r w:rsidRPr="00772D37">
        <w:rPr>
          <w:b/>
          <w:bCs/>
          <w:i/>
          <w:iCs/>
          <w:sz w:val="24"/>
          <w:szCs w:val="24"/>
        </w:rPr>
        <w:t xml:space="preserve"> PSCC</w:t>
      </w:r>
      <w:r>
        <w:rPr>
          <w:b/>
          <w:bCs/>
          <w:i/>
          <w:iCs/>
          <w:sz w:val="24"/>
          <w:szCs w:val="24"/>
        </w:rPr>
        <w:t xml:space="preserve"> and SCC with neighbor cell</w:t>
      </w:r>
      <w:r w:rsidRPr="00772D37">
        <w:rPr>
          <w:b/>
          <w:bCs/>
          <w:i/>
          <w:iCs/>
          <w:sz w:val="24"/>
          <w:szCs w:val="24"/>
        </w:rPr>
        <w:t xml:space="preserve"> measurement to speed up </w:t>
      </w:r>
      <w:r>
        <w:rPr>
          <w:b/>
          <w:bCs/>
          <w:i/>
          <w:iCs/>
          <w:sz w:val="24"/>
          <w:szCs w:val="24"/>
        </w:rPr>
        <w:t xml:space="preserve">other FR2 SCC </w:t>
      </w:r>
      <w:r w:rsidRPr="00772D37">
        <w:rPr>
          <w:b/>
          <w:bCs/>
          <w:i/>
          <w:iCs/>
          <w:sz w:val="24"/>
          <w:szCs w:val="24"/>
        </w:rPr>
        <w:t xml:space="preserve">measurement </w:t>
      </w:r>
      <w:r>
        <w:rPr>
          <w:b/>
          <w:bCs/>
          <w:i/>
          <w:iCs/>
          <w:sz w:val="24"/>
          <w:szCs w:val="24"/>
        </w:rPr>
        <w:t xml:space="preserve">based on </w:t>
      </w:r>
      <w:r w:rsidR="003C4486">
        <w:rPr>
          <w:b/>
          <w:bCs/>
          <w:i/>
          <w:iCs/>
          <w:sz w:val="24"/>
          <w:szCs w:val="24"/>
        </w:rPr>
        <w:t>one of the</w:t>
      </w:r>
      <w:r>
        <w:rPr>
          <w:b/>
          <w:bCs/>
          <w:i/>
          <w:iCs/>
          <w:sz w:val="24"/>
          <w:szCs w:val="24"/>
        </w:rPr>
        <w:t xml:space="preserve"> following:</w:t>
      </w:r>
    </w:p>
    <w:p w14:paraId="274CBE76" w14:textId="6F30A700" w:rsidR="007217D4" w:rsidRPr="00906D38" w:rsidRDefault="007217D4" w:rsidP="007217D4">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the network indication to do the searcher resource sharing</w:t>
      </w:r>
      <w:r w:rsidR="003C4486">
        <w:rPr>
          <w:b/>
          <w:bCs/>
          <w:i/>
          <w:iCs/>
          <w:sz w:val="24"/>
          <w:szCs w:val="24"/>
        </w:rPr>
        <w:t>, or</w:t>
      </w:r>
    </w:p>
    <w:p w14:paraId="6D0C6631" w14:textId="3883A908" w:rsidR="007217D4" w:rsidRDefault="007217D4" w:rsidP="007217D4">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t</w:t>
      </w:r>
      <w:r w:rsidRPr="00906D38">
        <w:rPr>
          <w:b/>
          <w:bCs/>
          <w:i/>
          <w:iCs/>
          <w:sz w:val="24"/>
          <w:szCs w:val="24"/>
        </w:rPr>
        <w:t xml:space="preserve">he </w:t>
      </w:r>
      <w:r>
        <w:rPr>
          <w:b/>
          <w:bCs/>
          <w:i/>
          <w:iCs/>
          <w:sz w:val="24"/>
          <w:szCs w:val="24"/>
        </w:rPr>
        <w:t xml:space="preserve">mobility </w:t>
      </w:r>
      <w:r w:rsidRPr="00906D38">
        <w:rPr>
          <w:b/>
          <w:bCs/>
          <w:i/>
          <w:iCs/>
          <w:sz w:val="24"/>
          <w:szCs w:val="24"/>
        </w:rPr>
        <w:t>conditions</w:t>
      </w:r>
      <w:r>
        <w:rPr>
          <w:b/>
          <w:bCs/>
          <w:i/>
          <w:iCs/>
          <w:sz w:val="24"/>
          <w:szCs w:val="24"/>
        </w:rPr>
        <w:t xml:space="preserve">, e.g., </w:t>
      </w:r>
      <w:r w:rsidRPr="00772D37">
        <w:rPr>
          <w:b/>
          <w:bCs/>
          <w:i/>
          <w:iCs/>
          <w:sz w:val="24"/>
          <w:szCs w:val="24"/>
        </w:rPr>
        <w:t>not-at-cell-edge (</w:t>
      </w:r>
      <w:proofErr w:type="spellStart"/>
      <w:r w:rsidRPr="00772D37">
        <w:rPr>
          <w:b/>
          <w:bCs/>
          <w:i/>
          <w:iCs/>
          <w:sz w:val="24"/>
          <w:szCs w:val="24"/>
        </w:rPr>
        <w:t>PCell</w:t>
      </w:r>
      <w:proofErr w:type="spellEnd"/>
      <w:r w:rsidRPr="00772D37">
        <w:rPr>
          <w:b/>
          <w:bCs/>
          <w:i/>
          <w:iCs/>
          <w:sz w:val="24"/>
          <w:szCs w:val="24"/>
        </w:rPr>
        <w:t>/</w:t>
      </w:r>
      <w:proofErr w:type="spellStart"/>
      <w:r w:rsidRPr="00772D37">
        <w:rPr>
          <w:b/>
          <w:bCs/>
          <w:i/>
          <w:iCs/>
          <w:sz w:val="24"/>
          <w:szCs w:val="24"/>
        </w:rPr>
        <w:t>PSCell</w:t>
      </w:r>
      <w:proofErr w:type="spellEnd"/>
      <w:r w:rsidRPr="00772D37">
        <w:rPr>
          <w:b/>
          <w:bCs/>
          <w:i/>
          <w:iCs/>
          <w:sz w:val="24"/>
          <w:szCs w:val="24"/>
        </w:rPr>
        <w:t xml:space="preserve"> quality is good enough) </w:t>
      </w:r>
      <w:r w:rsidRPr="00772D37">
        <w:rPr>
          <w:b/>
          <w:bCs/>
          <w:i/>
          <w:iCs/>
          <w:sz w:val="24"/>
          <w:szCs w:val="24"/>
        </w:rPr>
        <w:lastRenderedPageBreak/>
        <w:t>or low mobility or both</w:t>
      </w:r>
      <w:r w:rsidRPr="00906D38">
        <w:rPr>
          <w:b/>
          <w:bCs/>
          <w:i/>
          <w:iCs/>
          <w:sz w:val="24"/>
          <w:szCs w:val="24"/>
        </w:rPr>
        <w:t xml:space="preserve">.  </w:t>
      </w:r>
    </w:p>
    <w:p w14:paraId="69AEA4F6" w14:textId="4AC24DC8" w:rsidR="003C4486" w:rsidRPr="00772D37" w:rsidRDefault="003C4486" w:rsidP="007217D4">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the QoS of target CCs.</w:t>
      </w:r>
    </w:p>
    <w:p w14:paraId="5736A62C" w14:textId="77777777" w:rsidR="007217D4" w:rsidRDefault="007217D4" w:rsidP="002112BE">
      <w:pPr>
        <w:keepNext/>
        <w:spacing w:before="0" w:beforeAutospacing="0"/>
        <w:jc w:val="both"/>
      </w:pPr>
    </w:p>
    <w:p w14:paraId="64BF8977" w14:textId="77777777" w:rsidR="003C4486" w:rsidRDefault="003C4486" w:rsidP="003C4486">
      <w:pPr>
        <w:rPr>
          <w:b/>
          <w:color w:val="0070C0"/>
          <w:u w:val="single"/>
          <w:lang w:eastAsia="ko-KR"/>
        </w:rPr>
      </w:pPr>
      <w:r>
        <w:rPr>
          <w:b/>
          <w:color w:val="0070C0"/>
          <w:u w:val="single"/>
          <w:lang w:eastAsia="ko-KR"/>
        </w:rPr>
        <w:t>Issue 2-4-3: Tentative solution 3: 3 searchers for CSSF</w:t>
      </w:r>
    </w:p>
    <w:tbl>
      <w:tblPr>
        <w:tblStyle w:val="TableGrid"/>
        <w:tblW w:w="0" w:type="auto"/>
        <w:tblLook w:val="04A0" w:firstRow="1" w:lastRow="0" w:firstColumn="1" w:lastColumn="0" w:noHBand="0" w:noVBand="1"/>
      </w:tblPr>
      <w:tblGrid>
        <w:gridCol w:w="9629"/>
      </w:tblGrid>
      <w:tr w:rsidR="003C4486" w14:paraId="49D8DE28" w14:textId="77777777" w:rsidTr="003C4486">
        <w:tc>
          <w:tcPr>
            <w:tcW w:w="9629" w:type="dxa"/>
          </w:tcPr>
          <w:p w14:paraId="1F19744B" w14:textId="77777777" w:rsidR="003C4486" w:rsidRPr="003C4486" w:rsidRDefault="003C4486" w:rsidP="003C4486">
            <w:pPr>
              <w:spacing w:before="0" w:beforeAutospacing="0" w:after="0"/>
              <w:rPr>
                <w:rFonts w:eastAsia="SimSun"/>
                <w:sz w:val="20"/>
                <w:szCs w:val="20"/>
                <w:highlight w:val="green"/>
              </w:rPr>
            </w:pPr>
            <w:r w:rsidRPr="003C4486">
              <w:rPr>
                <w:rFonts w:eastAsia="SimSun"/>
                <w:sz w:val="20"/>
                <w:szCs w:val="20"/>
                <w:highlight w:val="green"/>
              </w:rPr>
              <w:t>Agreement:</w:t>
            </w:r>
          </w:p>
          <w:p w14:paraId="2E8F36E4" w14:textId="77777777" w:rsidR="003C4486" w:rsidRPr="003C4486" w:rsidRDefault="003C4486" w:rsidP="003C4486">
            <w:pPr>
              <w:pStyle w:val="ListParagraph"/>
              <w:autoSpaceDE/>
              <w:adjustRightInd/>
              <w:spacing w:before="0" w:beforeAutospacing="0" w:line="240" w:lineRule="auto"/>
              <w:ind w:firstLineChars="0" w:firstLine="0"/>
              <w:rPr>
                <w:sz w:val="20"/>
                <w:szCs w:val="20"/>
                <w:highlight w:val="green"/>
              </w:rPr>
            </w:pPr>
            <w:r w:rsidRPr="003C4486">
              <w:rPr>
                <w:rFonts w:hint="eastAsia"/>
                <w:sz w:val="20"/>
                <w:szCs w:val="20"/>
                <w:highlight w:val="green"/>
              </w:rPr>
              <w:t>RAN4</w:t>
            </w:r>
            <w:r w:rsidRPr="003C4486">
              <w:rPr>
                <w:sz w:val="20"/>
                <w:szCs w:val="20"/>
                <w:highlight w:val="green"/>
              </w:rPr>
              <w:t xml:space="preserve"> to study the scenario of</w:t>
            </w:r>
            <w:r w:rsidRPr="003C4486">
              <w:rPr>
                <w:rFonts w:hint="eastAsia"/>
                <w:sz w:val="20"/>
                <w:szCs w:val="20"/>
                <w:highlight w:val="green"/>
              </w:rPr>
              <w:t xml:space="preserve"> us</w:t>
            </w:r>
            <w:r w:rsidRPr="003C4486">
              <w:rPr>
                <w:sz w:val="20"/>
                <w:szCs w:val="20"/>
                <w:highlight w:val="green"/>
              </w:rPr>
              <w:t>ing</w:t>
            </w:r>
            <w:r w:rsidRPr="003C4486">
              <w:rPr>
                <w:rFonts w:hint="eastAsia"/>
                <w:sz w:val="20"/>
                <w:szCs w:val="20"/>
                <w:highlight w:val="green"/>
              </w:rPr>
              <w:t xml:space="preserve"> 3 searchers for CSSF reduction.</w:t>
            </w:r>
            <w:r w:rsidRPr="003C4486">
              <w:rPr>
                <w:sz w:val="20"/>
                <w:szCs w:val="20"/>
                <w:highlight w:val="green"/>
              </w:rPr>
              <w:t xml:space="preserve"> The scenario</w:t>
            </w:r>
            <w:r w:rsidRPr="003C4486">
              <w:rPr>
                <w:rFonts w:hint="eastAsia"/>
                <w:sz w:val="20"/>
                <w:szCs w:val="20"/>
                <w:highlight w:val="green"/>
              </w:rPr>
              <w:t xml:space="preserve"> </w:t>
            </w:r>
            <w:r w:rsidRPr="003C4486">
              <w:rPr>
                <w:sz w:val="20"/>
                <w:szCs w:val="20"/>
                <w:highlight w:val="green"/>
              </w:rPr>
              <w:t>is:</w:t>
            </w:r>
          </w:p>
          <w:p w14:paraId="473993E8" w14:textId="77777777" w:rsidR="003C4486" w:rsidRPr="003C4486" w:rsidRDefault="003C4486" w:rsidP="003C4486">
            <w:pPr>
              <w:pStyle w:val="ListParagraph"/>
              <w:widowControl/>
              <w:numPr>
                <w:ilvl w:val="2"/>
                <w:numId w:val="47"/>
              </w:numPr>
              <w:autoSpaceDE/>
              <w:adjustRightInd/>
              <w:spacing w:before="0" w:beforeAutospacing="0" w:line="240" w:lineRule="auto"/>
              <w:ind w:left="720" w:firstLineChars="0"/>
              <w:rPr>
                <w:sz w:val="20"/>
                <w:szCs w:val="20"/>
                <w:highlight w:val="green"/>
              </w:rPr>
            </w:pPr>
            <w:r w:rsidRPr="003C4486">
              <w:rPr>
                <w:sz w:val="20"/>
                <w:szCs w:val="20"/>
                <w:highlight w:val="green"/>
              </w:rPr>
              <w:t xml:space="preserve">FFS: </w:t>
            </w:r>
            <w:r w:rsidRPr="003C4486">
              <w:rPr>
                <w:rFonts w:hint="eastAsia"/>
                <w:sz w:val="20"/>
                <w:szCs w:val="20"/>
                <w:highlight w:val="green"/>
              </w:rPr>
              <w:t>FR1 scenario (CA and NR-DC) only.</w:t>
            </w:r>
          </w:p>
          <w:p w14:paraId="06EC0546" w14:textId="77777777" w:rsidR="003C4486" w:rsidRPr="003C4486" w:rsidRDefault="003C4486" w:rsidP="003C4486">
            <w:pPr>
              <w:pStyle w:val="ListParagraph"/>
              <w:widowControl/>
              <w:numPr>
                <w:ilvl w:val="2"/>
                <w:numId w:val="47"/>
              </w:numPr>
              <w:autoSpaceDE/>
              <w:adjustRightInd/>
              <w:spacing w:before="0" w:beforeAutospacing="0" w:line="240" w:lineRule="auto"/>
              <w:ind w:left="720" w:firstLineChars="0"/>
              <w:rPr>
                <w:sz w:val="20"/>
                <w:szCs w:val="20"/>
                <w:highlight w:val="green"/>
              </w:rPr>
            </w:pPr>
            <w:r w:rsidRPr="003C4486">
              <w:rPr>
                <w:rFonts w:eastAsiaTheme="minorEastAsia"/>
                <w:sz w:val="20"/>
                <w:szCs w:val="20"/>
                <w:highlight w:val="green"/>
              </w:rPr>
              <w:t xml:space="preserve">FFS: FR1 scenario (CA and NR-DC) and </w:t>
            </w:r>
            <w:r w:rsidRPr="003C4486">
              <w:rPr>
                <w:rFonts w:eastAsiaTheme="minorEastAsia" w:hint="eastAsia"/>
                <w:sz w:val="20"/>
                <w:szCs w:val="20"/>
                <w:highlight w:val="green"/>
              </w:rPr>
              <w:t>F</w:t>
            </w:r>
            <w:r w:rsidRPr="003C4486">
              <w:rPr>
                <w:rFonts w:eastAsiaTheme="minorEastAsia"/>
                <w:sz w:val="20"/>
                <w:szCs w:val="20"/>
                <w:highlight w:val="green"/>
              </w:rPr>
              <w:t>R1 + FR2 scenario (CA and NR-DC) only.</w:t>
            </w:r>
          </w:p>
          <w:p w14:paraId="15E6946D" w14:textId="18AB2F0B" w:rsidR="003C4486" w:rsidRPr="003C4486" w:rsidRDefault="003C4486" w:rsidP="003C4486">
            <w:pPr>
              <w:pStyle w:val="ListParagraph"/>
              <w:widowControl/>
              <w:numPr>
                <w:ilvl w:val="2"/>
                <w:numId w:val="47"/>
              </w:numPr>
              <w:autoSpaceDE/>
              <w:adjustRightInd/>
              <w:spacing w:before="0" w:beforeAutospacing="0" w:line="240" w:lineRule="auto"/>
              <w:ind w:left="720" w:firstLineChars="0"/>
              <w:rPr>
                <w:sz w:val="20"/>
                <w:szCs w:val="20"/>
                <w:highlight w:val="green"/>
              </w:rPr>
            </w:pPr>
            <w:r w:rsidRPr="003C4486">
              <w:rPr>
                <w:rFonts w:eastAsiaTheme="minorEastAsia" w:hint="eastAsia"/>
                <w:sz w:val="20"/>
                <w:szCs w:val="20"/>
                <w:highlight w:val="green"/>
              </w:rPr>
              <w:t>F</w:t>
            </w:r>
            <w:r w:rsidRPr="003C4486">
              <w:rPr>
                <w:rFonts w:eastAsiaTheme="minorEastAsia"/>
                <w:sz w:val="20"/>
                <w:szCs w:val="20"/>
                <w:highlight w:val="green"/>
              </w:rPr>
              <w:t>FS: All scenarios.</w:t>
            </w:r>
          </w:p>
        </w:tc>
      </w:tr>
    </w:tbl>
    <w:p w14:paraId="239EE21C" w14:textId="77777777" w:rsidR="002112BE" w:rsidRDefault="002112BE" w:rsidP="00510D36">
      <w:pPr>
        <w:autoSpaceDE/>
        <w:autoSpaceDN/>
        <w:adjustRightInd/>
        <w:spacing w:before="0" w:beforeAutospacing="0"/>
        <w:rPr>
          <w:b/>
          <w:bCs/>
          <w:i/>
          <w:iCs/>
        </w:rPr>
      </w:pPr>
    </w:p>
    <w:p w14:paraId="6DA6B823" w14:textId="1B261F28" w:rsidR="002531A9" w:rsidRDefault="00731B53" w:rsidP="00731B53">
      <w:pPr>
        <w:jc w:val="both"/>
        <w:rPr>
          <w:bCs/>
          <w:iCs/>
          <w:color w:val="000000" w:themeColor="text1"/>
        </w:rPr>
      </w:pPr>
      <w:r>
        <w:rPr>
          <w:bCs/>
          <w:iCs/>
          <w:color w:val="000000" w:themeColor="text1"/>
        </w:rPr>
        <w:t>RAN plenary agreed in the WID that the b</w:t>
      </w:r>
      <w:r w:rsidRPr="008B61EF">
        <w:rPr>
          <w:bCs/>
          <w:iCs/>
          <w:color w:val="000000" w:themeColor="text1"/>
        </w:rPr>
        <w:t>aseline assumption on number of searchers is 2</w:t>
      </w:r>
      <w:r>
        <w:rPr>
          <w:bCs/>
          <w:iCs/>
          <w:color w:val="000000" w:themeColor="text1"/>
        </w:rPr>
        <w:t xml:space="preserve">, and that’s also aligned with the RAN4 fundamental assumption from Rel-15. Some companies raised one issue that: in current spec, if UE supports per-FR MG, and if one FR measurement is using MG and the other FR measurement is not using MG, we don’t have a joint section of CSSF requirement to define a per-UE CSSF factor including both FRs, and that implies UE supports 3 searchers in this case. Unfortunately, we disagree with this assumption and interpretation, our view is: this is just a missing piece of current spec, and we don’t have specific test case to verify UE behavior in this case. In the field, the deployment of FR2 is very rear and the UE measurement speed cannot be easily verified in the current field log (at least no error observed in current industry). Additionally, searcher number change is a quite big challenge to UE implementation and design, and it will even impact the most essential part of the UE architecture. </w:t>
      </w:r>
      <w:r w:rsidR="002531A9">
        <w:rPr>
          <w:bCs/>
          <w:iCs/>
          <w:color w:val="000000" w:themeColor="text1"/>
        </w:rPr>
        <w:t xml:space="preserve">In Rel-15 discussion, it was agreed </w:t>
      </w:r>
      <w:r w:rsidR="00CB70B8">
        <w:rPr>
          <w:bCs/>
          <w:iCs/>
          <w:color w:val="000000" w:themeColor="text1"/>
        </w:rPr>
        <w:t xml:space="preserve">in R4-1807957 </w:t>
      </w:r>
      <w:r w:rsidR="002531A9">
        <w:rPr>
          <w:bCs/>
          <w:iCs/>
          <w:color w:val="000000" w:themeColor="text1"/>
        </w:rPr>
        <w:t>that,</w:t>
      </w:r>
    </w:p>
    <w:tbl>
      <w:tblPr>
        <w:tblStyle w:val="TableGrid"/>
        <w:tblW w:w="0" w:type="auto"/>
        <w:tblLook w:val="04A0" w:firstRow="1" w:lastRow="0" w:firstColumn="1" w:lastColumn="0" w:noHBand="0" w:noVBand="1"/>
      </w:tblPr>
      <w:tblGrid>
        <w:gridCol w:w="9629"/>
      </w:tblGrid>
      <w:tr w:rsidR="002531A9" w14:paraId="42FF81B3" w14:textId="77777777" w:rsidTr="002531A9">
        <w:tc>
          <w:tcPr>
            <w:tcW w:w="9629" w:type="dxa"/>
          </w:tcPr>
          <w:p w14:paraId="227002F3" w14:textId="77777777" w:rsidR="00CB70B8" w:rsidRDefault="00CB70B8" w:rsidP="00CB70B8">
            <w:pPr>
              <w:spacing w:before="0" w:beforeAutospacing="0" w:after="0"/>
            </w:pPr>
            <w:r>
              <w:t>Agreements</w:t>
            </w:r>
          </w:p>
          <w:p w14:paraId="3E2DE876" w14:textId="77777777" w:rsidR="00CB70B8" w:rsidRDefault="00CB70B8" w:rsidP="00CB70B8">
            <w:pPr>
              <w:numPr>
                <w:ilvl w:val="0"/>
                <w:numId w:val="73"/>
              </w:numPr>
              <w:overflowPunct/>
              <w:autoSpaceDE/>
              <w:autoSpaceDN/>
              <w:adjustRightInd/>
              <w:spacing w:before="0" w:beforeAutospacing="0" w:after="0"/>
              <w:textAlignment w:val="auto"/>
            </w:pPr>
            <w:r>
              <w:t>FR1 only operation</w:t>
            </w:r>
          </w:p>
          <w:p w14:paraId="16D6A187" w14:textId="46F84C6D" w:rsidR="002531A9" w:rsidRPr="00CB70B8" w:rsidRDefault="00CB70B8" w:rsidP="00CB70B8">
            <w:pPr>
              <w:numPr>
                <w:ilvl w:val="2"/>
                <w:numId w:val="73"/>
              </w:numPr>
              <w:overflowPunct/>
              <w:autoSpaceDE/>
              <w:autoSpaceDN/>
              <w:adjustRightInd/>
              <w:spacing w:before="0" w:beforeAutospacing="0" w:after="0"/>
              <w:textAlignment w:val="auto"/>
            </w:pPr>
            <w:r w:rsidRPr="00421022">
              <w:rPr>
                <w:highlight w:val="green"/>
              </w:rPr>
              <w:t>Option 1: 1 additional searcher equivalent (2 searchers)</w:t>
            </w:r>
          </w:p>
        </w:tc>
      </w:tr>
    </w:tbl>
    <w:p w14:paraId="04EFAE50" w14:textId="00E233D3" w:rsidR="00CB70B8" w:rsidRDefault="00CB70B8" w:rsidP="00731B53">
      <w:pPr>
        <w:jc w:val="both"/>
        <w:rPr>
          <w:bCs/>
          <w:iCs/>
          <w:color w:val="000000" w:themeColor="text1"/>
        </w:rPr>
      </w:pPr>
      <w:r>
        <w:rPr>
          <w:bCs/>
          <w:iCs/>
          <w:color w:val="000000" w:themeColor="text1"/>
        </w:rPr>
        <w:t>Then in</w:t>
      </w:r>
      <w:r w:rsidRPr="00CB70B8">
        <w:t xml:space="preserve"> </w:t>
      </w:r>
      <w:r w:rsidRPr="00CB70B8">
        <w:rPr>
          <w:bCs/>
          <w:iCs/>
          <w:color w:val="000000" w:themeColor="text1"/>
        </w:rPr>
        <w:t>R4-1811399</w:t>
      </w:r>
      <w:r>
        <w:rPr>
          <w:bCs/>
          <w:iCs/>
          <w:color w:val="000000" w:themeColor="text1"/>
        </w:rPr>
        <w:t>, it was agreed that,</w:t>
      </w:r>
    </w:p>
    <w:p w14:paraId="585E6511" w14:textId="77777777" w:rsidR="00CB70B8" w:rsidRPr="00CB70B8" w:rsidRDefault="00CB70B8" w:rsidP="00CB70B8">
      <w:pPr>
        <w:spacing w:before="0" w:beforeAutospacing="0" w:after="0"/>
      </w:pPr>
      <w:r w:rsidRPr="00CB70B8">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320"/>
        <w:gridCol w:w="1180"/>
        <w:gridCol w:w="1109"/>
        <w:gridCol w:w="1501"/>
        <w:gridCol w:w="1097"/>
        <w:gridCol w:w="983"/>
        <w:gridCol w:w="1109"/>
      </w:tblGrid>
      <w:tr w:rsidR="00CB70B8" w:rsidRPr="00CB70B8" w14:paraId="295CCCF1" w14:textId="77777777" w:rsidTr="005D5AD7">
        <w:tc>
          <w:tcPr>
            <w:tcW w:w="943" w:type="dxa"/>
            <w:tcBorders>
              <w:top w:val="single" w:sz="4" w:space="0" w:color="auto"/>
              <w:left w:val="single" w:sz="4" w:space="0" w:color="auto"/>
              <w:bottom w:val="single" w:sz="4" w:space="0" w:color="auto"/>
              <w:right w:val="single" w:sz="4" w:space="0" w:color="auto"/>
            </w:tcBorders>
          </w:tcPr>
          <w:p w14:paraId="38582015" w14:textId="77777777" w:rsidR="00CB70B8" w:rsidRPr="00CB70B8" w:rsidRDefault="00CB70B8" w:rsidP="00CB70B8">
            <w:pPr>
              <w:spacing w:before="0" w:beforeAutospacing="0" w:after="0"/>
              <w:rPr>
                <w:sz w:val="20"/>
                <w:szCs w:val="20"/>
              </w:rPr>
            </w:pPr>
          </w:p>
        </w:tc>
        <w:tc>
          <w:tcPr>
            <w:tcW w:w="1320" w:type="dxa"/>
            <w:tcBorders>
              <w:top w:val="single" w:sz="4" w:space="0" w:color="auto"/>
              <w:left w:val="single" w:sz="4" w:space="0" w:color="auto"/>
              <w:bottom w:val="single" w:sz="4" w:space="0" w:color="auto"/>
              <w:right w:val="single" w:sz="4" w:space="0" w:color="auto"/>
            </w:tcBorders>
            <w:hideMark/>
          </w:tcPr>
          <w:p w14:paraId="27D3967A"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FR1 </w:t>
            </w:r>
            <w:proofErr w:type="spellStart"/>
            <w:r w:rsidRPr="00CB70B8">
              <w:rPr>
                <w:b/>
                <w:sz w:val="20"/>
                <w:szCs w:val="20"/>
              </w:rPr>
              <w:t>PCell</w:t>
            </w:r>
            <w:proofErr w:type="spellEnd"/>
            <w:r w:rsidRPr="00CB70B8">
              <w:rPr>
                <w:b/>
                <w:sz w:val="20"/>
                <w:szCs w:val="20"/>
              </w:rPr>
              <w:t>/</w:t>
            </w:r>
            <w:proofErr w:type="spellStart"/>
            <w:r w:rsidRPr="00CB70B8">
              <w:rPr>
                <w:b/>
                <w:sz w:val="20"/>
                <w:szCs w:val="20"/>
              </w:rPr>
              <w:t>PSCell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7B409FC8"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FR1 </w:t>
            </w:r>
            <w:proofErr w:type="spellStart"/>
            <w:r w:rsidRPr="00CB70B8">
              <w:rPr>
                <w:b/>
                <w:sz w:val="20"/>
                <w:szCs w:val="20"/>
              </w:rPr>
              <w:t>SCells</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793EB736" w14:textId="77777777" w:rsidR="00CB70B8" w:rsidRPr="00CB70B8" w:rsidRDefault="00CB70B8" w:rsidP="00CB70B8">
            <w:pPr>
              <w:spacing w:before="0" w:beforeAutospacing="0" w:after="0"/>
              <w:rPr>
                <w:b/>
                <w:sz w:val="20"/>
                <w:szCs w:val="20"/>
              </w:rPr>
            </w:pPr>
            <w:r w:rsidRPr="00CB70B8">
              <w:rPr>
                <w:b/>
                <w:sz w:val="20"/>
                <w:szCs w:val="20"/>
              </w:rPr>
              <w:t>FR1 overlap definition</w:t>
            </w:r>
          </w:p>
        </w:tc>
        <w:tc>
          <w:tcPr>
            <w:tcW w:w="1501" w:type="dxa"/>
            <w:tcBorders>
              <w:top w:val="single" w:sz="4" w:space="0" w:color="auto"/>
              <w:left w:val="single" w:sz="4" w:space="0" w:color="auto"/>
              <w:bottom w:val="single" w:sz="4" w:space="0" w:color="auto"/>
              <w:right w:val="single" w:sz="4" w:space="0" w:color="auto"/>
            </w:tcBorders>
            <w:hideMark/>
          </w:tcPr>
          <w:p w14:paraId="760780AF"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FR2 </w:t>
            </w:r>
            <w:proofErr w:type="spellStart"/>
            <w:r w:rsidRPr="00CB70B8">
              <w:rPr>
                <w:b/>
                <w:sz w:val="20"/>
                <w:szCs w:val="20"/>
              </w:rPr>
              <w:t>PCell</w:t>
            </w:r>
            <w:proofErr w:type="spellEnd"/>
            <w:r w:rsidRPr="00CB70B8">
              <w:rPr>
                <w:b/>
                <w:sz w:val="20"/>
                <w:szCs w:val="20"/>
              </w:rPr>
              <w:t>/</w:t>
            </w:r>
            <w:proofErr w:type="spellStart"/>
            <w:r w:rsidRPr="00CB70B8">
              <w:rPr>
                <w:b/>
                <w:sz w:val="20"/>
                <w:szCs w:val="20"/>
              </w:rPr>
              <w:t>PScell</w:t>
            </w:r>
            <w:proofErr w:type="spellEnd"/>
          </w:p>
        </w:tc>
        <w:tc>
          <w:tcPr>
            <w:tcW w:w="1097" w:type="dxa"/>
            <w:tcBorders>
              <w:top w:val="single" w:sz="4" w:space="0" w:color="auto"/>
              <w:left w:val="single" w:sz="4" w:space="0" w:color="auto"/>
              <w:bottom w:val="single" w:sz="4" w:space="0" w:color="auto"/>
              <w:right w:val="single" w:sz="4" w:space="0" w:color="auto"/>
            </w:tcBorders>
          </w:tcPr>
          <w:p w14:paraId="18E0B356"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FR2 SCC where UE measures up to 6 cells</w:t>
            </w:r>
          </w:p>
        </w:tc>
        <w:tc>
          <w:tcPr>
            <w:tcW w:w="757" w:type="dxa"/>
            <w:tcBorders>
              <w:top w:val="single" w:sz="4" w:space="0" w:color="auto"/>
              <w:left w:val="single" w:sz="4" w:space="0" w:color="auto"/>
              <w:bottom w:val="single" w:sz="4" w:space="0" w:color="auto"/>
              <w:right w:val="single" w:sz="4" w:space="0" w:color="auto"/>
            </w:tcBorders>
            <w:hideMark/>
          </w:tcPr>
          <w:p w14:paraId="7F4CA429"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other FR2 </w:t>
            </w:r>
            <w:proofErr w:type="spellStart"/>
            <w:r w:rsidRPr="00CB70B8">
              <w:rPr>
                <w:b/>
                <w:sz w:val="20"/>
                <w:szCs w:val="20"/>
              </w:rPr>
              <w:t>SCells</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3A42A265" w14:textId="77777777" w:rsidR="00CB70B8" w:rsidRPr="00CB70B8" w:rsidRDefault="00CB70B8" w:rsidP="00CB70B8">
            <w:pPr>
              <w:spacing w:before="0" w:beforeAutospacing="0" w:after="0"/>
              <w:rPr>
                <w:b/>
                <w:sz w:val="20"/>
                <w:szCs w:val="20"/>
              </w:rPr>
            </w:pPr>
            <w:r w:rsidRPr="00CB70B8">
              <w:rPr>
                <w:b/>
                <w:sz w:val="20"/>
                <w:szCs w:val="20"/>
              </w:rPr>
              <w:t>FR2 overlap definition</w:t>
            </w:r>
          </w:p>
        </w:tc>
      </w:tr>
      <w:tr w:rsidR="00CB70B8" w:rsidRPr="00CB70B8" w14:paraId="660EE1FD" w14:textId="77777777" w:rsidTr="005D5AD7">
        <w:tc>
          <w:tcPr>
            <w:tcW w:w="943" w:type="dxa"/>
            <w:tcBorders>
              <w:top w:val="single" w:sz="4" w:space="0" w:color="auto"/>
              <w:left w:val="single" w:sz="4" w:space="0" w:color="auto"/>
              <w:bottom w:val="single" w:sz="4" w:space="0" w:color="auto"/>
              <w:right w:val="single" w:sz="4" w:space="0" w:color="auto"/>
            </w:tcBorders>
            <w:hideMark/>
          </w:tcPr>
          <w:p w14:paraId="682F01A1" w14:textId="77777777" w:rsidR="00CB70B8" w:rsidRPr="00CB70B8" w:rsidRDefault="00CB70B8" w:rsidP="00CB70B8">
            <w:pPr>
              <w:spacing w:before="0" w:beforeAutospacing="0" w:after="0"/>
              <w:rPr>
                <w:b/>
                <w:sz w:val="20"/>
                <w:szCs w:val="20"/>
              </w:rPr>
            </w:pPr>
            <w:r w:rsidRPr="00CB70B8">
              <w:rPr>
                <w:b/>
                <w:sz w:val="20"/>
                <w:szCs w:val="20"/>
              </w:rPr>
              <w:t>FR1 CA without NR-NR DC</w:t>
            </w:r>
          </w:p>
        </w:tc>
        <w:tc>
          <w:tcPr>
            <w:tcW w:w="1320" w:type="dxa"/>
            <w:tcBorders>
              <w:top w:val="single" w:sz="4" w:space="0" w:color="auto"/>
              <w:left w:val="single" w:sz="4" w:space="0" w:color="auto"/>
              <w:bottom w:val="single" w:sz="4" w:space="0" w:color="auto"/>
              <w:right w:val="single" w:sz="4" w:space="0" w:color="auto"/>
            </w:tcBorders>
            <w:hideMark/>
          </w:tcPr>
          <w:p w14:paraId="6E5E73A6" w14:textId="77777777" w:rsidR="00CB70B8" w:rsidRPr="00CB70B8" w:rsidRDefault="00CB70B8" w:rsidP="00CB70B8">
            <w:pPr>
              <w:spacing w:before="0" w:beforeAutospacing="0" w:after="0"/>
              <w:rPr>
                <w:sz w:val="20"/>
                <w:szCs w:val="20"/>
                <w:highlight w:val="green"/>
                <w:vertAlign w:val="superscript"/>
              </w:rPr>
            </w:pPr>
            <w:r w:rsidRPr="00CB70B8">
              <w:rPr>
                <w:sz w:val="20"/>
                <w:szCs w:val="20"/>
                <w:highlight w:val="green"/>
              </w:rPr>
              <w:t>1</w:t>
            </w:r>
          </w:p>
        </w:tc>
        <w:tc>
          <w:tcPr>
            <w:tcW w:w="1180" w:type="dxa"/>
            <w:tcBorders>
              <w:top w:val="single" w:sz="4" w:space="0" w:color="auto"/>
              <w:left w:val="single" w:sz="4" w:space="0" w:color="auto"/>
              <w:bottom w:val="single" w:sz="4" w:space="0" w:color="auto"/>
              <w:right w:val="single" w:sz="4" w:space="0" w:color="auto"/>
            </w:tcBorders>
            <w:hideMark/>
          </w:tcPr>
          <w:p w14:paraId="3887924E" w14:textId="77777777" w:rsidR="00CB70B8" w:rsidRPr="00CB70B8" w:rsidRDefault="00CB70B8" w:rsidP="00CB70B8">
            <w:pPr>
              <w:spacing w:before="0" w:beforeAutospacing="0" w:after="0"/>
              <w:rPr>
                <w:sz w:val="20"/>
                <w:szCs w:val="20"/>
                <w:highlight w:val="green"/>
              </w:rPr>
            </w:pPr>
            <w:r w:rsidRPr="00CB70B8">
              <w:rPr>
                <w:sz w:val="20"/>
                <w:szCs w:val="20"/>
                <w:highlight w:val="green"/>
              </w:rPr>
              <w:t xml:space="preserve">Number of configured </w:t>
            </w:r>
            <w:proofErr w:type="spellStart"/>
            <w:r w:rsidRPr="00CB70B8">
              <w:rPr>
                <w:sz w:val="20"/>
                <w:szCs w:val="20"/>
                <w:highlight w:val="green"/>
              </w:rPr>
              <w:t>SCells</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44047C7F" w14:textId="77777777" w:rsidR="00CB70B8" w:rsidRPr="00CB70B8" w:rsidRDefault="00CB70B8" w:rsidP="00CB70B8">
            <w:pPr>
              <w:spacing w:before="0" w:beforeAutospacing="0" w:after="0"/>
              <w:rPr>
                <w:sz w:val="20"/>
                <w:szCs w:val="20"/>
              </w:rPr>
            </w:pPr>
          </w:p>
        </w:tc>
        <w:tc>
          <w:tcPr>
            <w:tcW w:w="1501" w:type="dxa"/>
            <w:tcBorders>
              <w:top w:val="single" w:sz="4" w:space="0" w:color="auto"/>
              <w:left w:val="single" w:sz="4" w:space="0" w:color="auto"/>
              <w:bottom w:val="single" w:sz="4" w:space="0" w:color="auto"/>
              <w:right w:val="single" w:sz="4" w:space="0" w:color="auto"/>
            </w:tcBorders>
            <w:hideMark/>
          </w:tcPr>
          <w:p w14:paraId="7B28FCE2" w14:textId="77777777" w:rsidR="00CB70B8" w:rsidRPr="00CB70B8" w:rsidRDefault="00CB70B8" w:rsidP="00CB70B8">
            <w:pPr>
              <w:spacing w:before="0" w:beforeAutospacing="0" w:after="0"/>
              <w:rPr>
                <w:sz w:val="20"/>
                <w:szCs w:val="20"/>
                <w:highlight w:val="green"/>
              </w:rPr>
            </w:pPr>
            <w:r w:rsidRPr="00CB70B8">
              <w:rPr>
                <w:sz w:val="20"/>
                <w:szCs w:val="20"/>
                <w:highlight w:val="green"/>
              </w:rPr>
              <w:t>N/A</w:t>
            </w:r>
          </w:p>
        </w:tc>
        <w:tc>
          <w:tcPr>
            <w:tcW w:w="1097" w:type="dxa"/>
            <w:tcBorders>
              <w:top w:val="single" w:sz="4" w:space="0" w:color="auto"/>
              <w:left w:val="single" w:sz="4" w:space="0" w:color="auto"/>
              <w:bottom w:val="single" w:sz="4" w:space="0" w:color="auto"/>
              <w:right w:val="single" w:sz="4" w:space="0" w:color="auto"/>
            </w:tcBorders>
          </w:tcPr>
          <w:p w14:paraId="6E7A67C1" w14:textId="77777777" w:rsidR="00CB70B8" w:rsidRPr="00CB70B8" w:rsidRDefault="00CB70B8" w:rsidP="00CB70B8">
            <w:pPr>
              <w:spacing w:before="0" w:beforeAutospacing="0" w:after="0"/>
              <w:rPr>
                <w:sz w:val="20"/>
                <w:szCs w:val="20"/>
                <w:highlight w:val="green"/>
              </w:rPr>
            </w:pPr>
          </w:p>
        </w:tc>
        <w:tc>
          <w:tcPr>
            <w:tcW w:w="757" w:type="dxa"/>
            <w:tcBorders>
              <w:top w:val="single" w:sz="4" w:space="0" w:color="auto"/>
              <w:left w:val="single" w:sz="4" w:space="0" w:color="auto"/>
              <w:bottom w:val="single" w:sz="4" w:space="0" w:color="auto"/>
              <w:right w:val="single" w:sz="4" w:space="0" w:color="auto"/>
            </w:tcBorders>
            <w:hideMark/>
          </w:tcPr>
          <w:p w14:paraId="68EB487A" w14:textId="77777777" w:rsidR="00CB70B8" w:rsidRPr="00CB70B8" w:rsidRDefault="00CB70B8" w:rsidP="00CB70B8">
            <w:pPr>
              <w:spacing w:before="0" w:beforeAutospacing="0" w:after="0"/>
              <w:rPr>
                <w:sz w:val="20"/>
                <w:szCs w:val="20"/>
                <w:highlight w:val="green"/>
              </w:rPr>
            </w:pPr>
            <w:r w:rsidRPr="00CB70B8">
              <w:rPr>
                <w:sz w:val="20"/>
                <w:szCs w:val="20"/>
                <w:highlight w:val="green"/>
              </w:rPr>
              <w:t>N/A</w:t>
            </w:r>
          </w:p>
        </w:tc>
        <w:tc>
          <w:tcPr>
            <w:tcW w:w="1109" w:type="dxa"/>
            <w:tcBorders>
              <w:top w:val="single" w:sz="4" w:space="0" w:color="auto"/>
              <w:left w:val="single" w:sz="4" w:space="0" w:color="auto"/>
              <w:bottom w:val="single" w:sz="4" w:space="0" w:color="auto"/>
              <w:right w:val="single" w:sz="4" w:space="0" w:color="auto"/>
            </w:tcBorders>
            <w:hideMark/>
          </w:tcPr>
          <w:p w14:paraId="254869C8" w14:textId="77777777" w:rsidR="00CB70B8" w:rsidRPr="00CB70B8" w:rsidRDefault="00CB70B8" w:rsidP="00CB70B8">
            <w:pPr>
              <w:spacing w:before="0" w:beforeAutospacing="0" w:after="0"/>
              <w:rPr>
                <w:sz w:val="20"/>
                <w:szCs w:val="20"/>
                <w:highlight w:val="green"/>
              </w:rPr>
            </w:pPr>
            <w:r w:rsidRPr="00CB70B8">
              <w:rPr>
                <w:sz w:val="20"/>
                <w:szCs w:val="20"/>
                <w:highlight w:val="green"/>
              </w:rPr>
              <w:t>N/A</w:t>
            </w:r>
          </w:p>
        </w:tc>
      </w:tr>
      <w:tr w:rsidR="00CB70B8" w:rsidRPr="00CB70B8" w14:paraId="3BAB593F" w14:textId="77777777" w:rsidTr="005D5AD7">
        <w:tc>
          <w:tcPr>
            <w:tcW w:w="943" w:type="dxa"/>
            <w:tcBorders>
              <w:top w:val="single" w:sz="4" w:space="0" w:color="auto"/>
              <w:left w:val="single" w:sz="4" w:space="0" w:color="auto"/>
              <w:bottom w:val="single" w:sz="4" w:space="0" w:color="auto"/>
              <w:right w:val="single" w:sz="4" w:space="0" w:color="auto"/>
            </w:tcBorders>
            <w:hideMark/>
          </w:tcPr>
          <w:p w14:paraId="640099EC" w14:textId="77777777" w:rsidR="00CB70B8" w:rsidRPr="00CB70B8" w:rsidRDefault="00CB70B8" w:rsidP="00CB70B8">
            <w:pPr>
              <w:spacing w:before="0" w:beforeAutospacing="0" w:after="0"/>
              <w:rPr>
                <w:b/>
                <w:sz w:val="20"/>
                <w:szCs w:val="20"/>
              </w:rPr>
            </w:pPr>
            <w:r w:rsidRPr="00CB70B8">
              <w:rPr>
                <w:b/>
                <w:sz w:val="20"/>
                <w:szCs w:val="20"/>
              </w:rPr>
              <w:t>FR2 CA without NR-NR DC</w:t>
            </w:r>
          </w:p>
        </w:tc>
        <w:tc>
          <w:tcPr>
            <w:tcW w:w="1320" w:type="dxa"/>
            <w:tcBorders>
              <w:top w:val="single" w:sz="4" w:space="0" w:color="auto"/>
              <w:left w:val="single" w:sz="4" w:space="0" w:color="auto"/>
              <w:bottom w:val="single" w:sz="4" w:space="0" w:color="auto"/>
              <w:right w:val="single" w:sz="4" w:space="0" w:color="auto"/>
            </w:tcBorders>
          </w:tcPr>
          <w:p w14:paraId="061DEBF9" w14:textId="77777777" w:rsidR="00CB70B8" w:rsidRPr="00CB70B8" w:rsidRDefault="00CB70B8" w:rsidP="00CB70B8">
            <w:pPr>
              <w:spacing w:before="0" w:beforeAutospacing="0" w:after="0"/>
              <w:rPr>
                <w:b/>
                <w:sz w:val="20"/>
                <w:szCs w:val="20"/>
                <w:highlight w:val="green"/>
              </w:rPr>
            </w:pPr>
            <w:r w:rsidRPr="00CB70B8">
              <w:rPr>
                <w:b/>
                <w:sz w:val="20"/>
                <w:szCs w:val="20"/>
                <w:highlight w:val="green"/>
              </w:rPr>
              <w:t>N/A</w:t>
            </w:r>
          </w:p>
        </w:tc>
        <w:tc>
          <w:tcPr>
            <w:tcW w:w="1180" w:type="dxa"/>
            <w:tcBorders>
              <w:top w:val="single" w:sz="4" w:space="0" w:color="auto"/>
              <w:left w:val="single" w:sz="4" w:space="0" w:color="auto"/>
              <w:bottom w:val="single" w:sz="4" w:space="0" w:color="auto"/>
              <w:right w:val="single" w:sz="4" w:space="0" w:color="auto"/>
            </w:tcBorders>
          </w:tcPr>
          <w:p w14:paraId="44F25EE3" w14:textId="77777777" w:rsidR="00CB70B8" w:rsidRPr="00CB70B8" w:rsidRDefault="00CB70B8" w:rsidP="00CB70B8">
            <w:pPr>
              <w:spacing w:before="0" w:beforeAutospacing="0" w:after="0"/>
              <w:rPr>
                <w:b/>
                <w:sz w:val="20"/>
                <w:szCs w:val="20"/>
                <w:highlight w:val="green"/>
              </w:rPr>
            </w:pPr>
            <w:r w:rsidRPr="00CB70B8">
              <w:rPr>
                <w:b/>
                <w:sz w:val="20"/>
                <w:szCs w:val="20"/>
                <w:highlight w:val="green"/>
              </w:rPr>
              <w:t>N/A</w:t>
            </w:r>
          </w:p>
        </w:tc>
        <w:tc>
          <w:tcPr>
            <w:tcW w:w="1109" w:type="dxa"/>
            <w:tcBorders>
              <w:top w:val="single" w:sz="4" w:space="0" w:color="auto"/>
              <w:left w:val="single" w:sz="4" w:space="0" w:color="auto"/>
              <w:bottom w:val="single" w:sz="4" w:space="0" w:color="auto"/>
              <w:right w:val="single" w:sz="4" w:space="0" w:color="auto"/>
            </w:tcBorders>
          </w:tcPr>
          <w:p w14:paraId="212F037B" w14:textId="77777777" w:rsidR="00CB70B8" w:rsidRPr="00CB70B8" w:rsidRDefault="00CB70B8" w:rsidP="00CB70B8">
            <w:pPr>
              <w:spacing w:before="0" w:beforeAutospacing="0" w:after="0"/>
              <w:rPr>
                <w:sz w:val="20"/>
                <w:szCs w:val="20"/>
                <w:highlight w:val="green"/>
              </w:rPr>
            </w:pPr>
            <w:r w:rsidRPr="00CB70B8">
              <w:rPr>
                <w:b/>
                <w:sz w:val="20"/>
                <w:szCs w:val="20"/>
                <w:highlight w:val="green"/>
              </w:rPr>
              <w:t>N/A</w:t>
            </w:r>
          </w:p>
        </w:tc>
        <w:tc>
          <w:tcPr>
            <w:tcW w:w="1501" w:type="dxa"/>
            <w:tcBorders>
              <w:top w:val="single" w:sz="4" w:space="0" w:color="auto"/>
              <w:left w:val="single" w:sz="4" w:space="0" w:color="auto"/>
              <w:bottom w:val="single" w:sz="4" w:space="0" w:color="auto"/>
              <w:right w:val="single" w:sz="4" w:space="0" w:color="auto"/>
            </w:tcBorders>
          </w:tcPr>
          <w:p w14:paraId="23A5576F" w14:textId="77777777" w:rsidR="00CB70B8" w:rsidRPr="00CB70B8" w:rsidRDefault="00CB70B8" w:rsidP="00CB70B8">
            <w:pPr>
              <w:spacing w:before="0" w:beforeAutospacing="0" w:after="0"/>
              <w:rPr>
                <w:sz w:val="20"/>
                <w:szCs w:val="20"/>
              </w:rPr>
            </w:pPr>
            <w:r w:rsidRPr="00CB70B8">
              <w:rPr>
                <w:sz w:val="20"/>
                <w:szCs w:val="20"/>
                <w:highlight w:val="green"/>
              </w:rPr>
              <w:t>1</w:t>
            </w:r>
            <w:r w:rsidRPr="00CB70B8">
              <w:rPr>
                <w:sz w:val="20"/>
                <w:szCs w:val="20"/>
              </w:rPr>
              <w:t xml:space="preserve"> </w:t>
            </w:r>
          </w:p>
        </w:tc>
        <w:tc>
          <w:tcPr>
            <w:tcW w:w="1097" w:type="dxa"/>
            <w:tcBorders>
              <w:top w:val="single" w:sz="4" w:space="0" w:color="auto"/>
              <w:left w:val="single" w:sz="4" w:space="0" w:color="auto"/>
              <w:bottom w:val="single" w:sz="4" w:space="0" w:color="auto"/>
              <w:right w:val="single" w:sz="4" w:space="0" w:color="auto"/>
            </w:tcBorders>
          </w:tcPr>
          <w:p w14:paraId="1917F752" w14:textId="77777777" w:rsidR="00CB70B8" w:rsidRPr="00CB70B8" w:rsidRDefault="00CB70B8" w:rsidP="00CB70B8">
            <w:pPr>
              <w:spacing w:before="0" w:beforeAutospacing="0" w:after="0"/>
              <w:rPr>
                <w:sz w:val="20"/>
                <w:szCs w:val="20"/>
              </w:rPr>
            </w:pPr>
            <w:r w:rsidRPr="00CB70B8">
              <w:rPr>
                <w:sz w:val="20"/>
                <w:szCs w:val="20"/>
                <w:highlight w:val="green"/>
              </w:rPr>
              <w:t>N/A</w:t>
            </w:r>
          </w:p>
        </w:tc>
        <w:tc>
          <w:tcPr>
            <w:tcW w:w="757" w:type="dxa"/>
            <w:tcBorders>
              <w:top w:val="single" w:sz="4" w:space="0" w:color="auto"/>
              <w:left w:val="single" w:sz="4" w:space="0" w:color="auto"/>
              <w:bottom w:val="single" w:sz="4" w:space="0" w:color="auto"/>
              <w:right w:val="single" w:sz="4" w:space="0" w:color="auto"/>
            </w:tcBorders>
          </w:tcPr>
          <w:p w14:paraId="4777CEE5" w14:textId="77777777" w:rsidR="00CB70B8" w:rsidRPr="00CB70B8" w:rsidRDefault="00CB70B8" w:rsidP="00CB70B8">
            <w:pPr>
              <w:spacing w:before="0" w:beforeAutospacing="0" w:after="0"/>
              <w:rPr>
                <w:sz w:val="20"/>
                <w:szCs w:val="20"/>
              </w:rPr>
            </w:pPr>
            <w:r w:rsidRPr="00CB70B8">
              <w:rPr>
                <w:sz w:val="20"/>
                <w:szCs w:val="20"/>
              </w:rPr>
              <w:t xml:space="preserve">1 or number of configure </w:t>
            </w:r>
            <w:proofErr w:type="spellStart"/>
            <w:r w:rsidRPr="00CB70B8">
              <w:rPr>
                <w:sz w:val="20"/>
                <w:szCs w:val="20"/>
              </w:rPr>
              <w:t>SCell</w:t>
            </w:r>
            <w:proofErr w:type="spellEnd"/>
          </w:p>
        </w:tc>
        <w:tc>
          <w:tcPr>
            <w:tcW w:w="1109" w:type="dxa"/>
            <w:tcBorders>
              <w:top w:val="single" w:sz="4" w:space="0" w:color="auto"/>
              <w:left w:val="single" w:sz="4" w:space="0" w:color="auto"/>
              <w:bottom w:val="single" w:sz="4" w:space="0" w:color="auto"/>
              <w:right w:val="single" w:sz="4" w:space="0" w:color="auto"/>
            </w:tcBorders>
          </w:tcPr>
          <w:p w14:paraId="5A48F351" w14:textId="77777777" w:rsidR="00CB70B8" w:rsidRPr="00CB70B8" w:rsidRDefault="00CB70B8" w:rsidP="00CB70B8">
            <w:pPr>
              <w:spacing w:before="0" w:beforeAutospacing="0" w:after="0"/>
              <w:rPr>
                <w:sz w:val="20"/>
                <w:szCs w:val="20"/>
              </w:rPr>
            </w:pPr>
          </w:p>
        </w:tc>
      </w:tr>
    </w:tbl>
    <w:p w14:paraId="4784B5BC" w14:textId="7892C3F6" w:rsidR="00731B53" w:rsidRDefault="00CB70B8" w:rsidP="00731B53">
      <w:pPr>
        <w:jc w:val="both"/>
        <w:rPr>
          <w:bCs/>
          <w:iCs/>
          <w:color w:val="000000" w:themeColor="text1"/>
        </w:rPr>
      </w:pPr>
      <w:r>
        <w:rPr>
          <w:bCs/>
          <w:iCs/>
          <w:color w:val="000000" w:themeColor="text1"/>
        </w:rPr>
        <w:t xml:space="preserve">It's obvious that, 2 searcher is assumed in the current spec for both FR1 and FR2 case, and the interpretation of 2 searchers from the current spec is only because we don’t have a joint section to discuss MG based and MG-less based CSSF. </w:t>
      </w:r>
      <w:r w:rsidR="00731B53">
        <w:rPr>
          <w:bCs/>
          <w:iCs/>
          <w:color w:val="000000" w:themeColor="text1"/>
        </w:rPr>
        <w:t>Thus, we don’t think the current spec implies certain UE capability beyond 2 searcher assumption, and 2 searcher assumption shall still be kept for this R19 WI.</w:t>
      </w:r>
    </w:p>
    <w:p w14:paraId="005B784E" w14:textId="2DDF5D56" w:rsidR="006975C1" w:rsidRDefault="006975C1" w:rsidP="00731B53">
      <w:pPr>
        <w:jc w:val="both"/>
        <w:rPr>
          <w:bCs/>
          <w:iCs/>
          <w:color w:val="000000" w:themeColor="text1"/>
        </w:rPr>
      </w:pPr>
      <w:r>
        <w:rPr>
          <w:bCs/>
          <w:iCs/>
          <w:color w:val="000000" w:themeColor="text1"/>
        </w:rPr>
        <w:lastRenderedPageBreak/>
        <w:t xml:space="preserve">The searcher number increasing would be a big challenge to UE implementation and complexity, and it shall be carefully checked only if certain special condition is met. </w:t>
      </w:r>
      <w:r w:rsidR="00E56748">
        <w:rPr>
          <w:bCs/>
          <w:iCs/>
          <w:color w:val="000000" w:themeColor="text1"/>
        </w:rPr>
        <w:t>For instance, when UE is capable of per-FR MG and UE with FR1+FR2 CA/DC is configured to perform measurement on FR1 carrier and FR2 carrier, the more than 2 searchers might be considered only if FR1 measurement doesn’t need MG but FR2 measurement needs per-FR2 MG. Moreover, the limitation will be probably needed on that only single searcher can be assumed on FR2 carrier measurement while up to 2 searchers are assumed on FR1 carrier measurement if UE is in FR1+FR2 CA/DC. Another possible condition could be that UE can only consider these 3 searchers in high mobility status or at cell edge status(serving cell quality is below certain threshold) to speed up the measurement. But such discussion shall not be the prioritized one in this WI.</w:t>
      </w:r>
    </w:p>
    <w:p w14:paraId="1F25C7E4" w14:textId="7804951D" w:rsidR="00E131CA" w:rsidRDefault="00731B53" w:rsidP="00731B53">
      <w:pPr>
        <w:autoSpaceDE/>
        <w:autoSpaceDN/>
        <w:adjustRightInd/>
        <w:spacing w:before="0" w:beforeAutospacing="0"/>
        <w:jc w:val="both"/>
      </w:pPr>
      <w:r w:rsidRPr="00731B53">
        <w:rPr>
          <w:bCs/>
          <w:iCs/>
          <w:color w:val="000000" w:themeColor="text1"/>
        </w:rPr>
        <w:t xml:space="preserve">To move forward, </w:t>
      </w:r>
      <w:r w:rsidR="00CF685F">
        <w:rPr>
          <w:bCs/>
          <w:iCs/>
          <w:color w:val="000000" w:themeColor="text1"/>
        </w:rPr>
        <w:t xml:space="preserve">we can compromise to consider </w:t>
      </w:r>
      <w:r w:rsidR="00CF685F" w:rsidRPr="00CF685F">
        <w:t>3 searchers for CSSF outside MG, RAN4 only considers UE is using 3 searcher</w:t>
      </w:r>
      <w:r w:rsidR="00CF685F">
        <w:t>s</w:t>
      </w:r>
      <w:r w:rsidR="00CF685F" w:rsidRPr="00CF685F">
        <w:t xml:space="preserve"> for FR1 scenario only (FR1 NR CA or FR1 NR-DC). If companies cannot achieve consensus, RAN4 work can stick to the baseline assumption in WID, i.e., 2 searchers</w:t>
      </w:r>
      <w:r w:rsidR="00052207">
        <w:t>.</w:t>
      </w:r>
    </w:p>
    <w:p w14:paraId="4BDDFC4E" w14:textId="2DC87C1F" w:rsidR="00052207" w:rsidRPr="00731B53" w:rsidRDefault="00052207" w:rsidP="00731B53">
      <w:pPr>
        <w:autoSpaceDE/>
        <w:autoSpaceDN/>
        <w:adjustRightInd/>
        <w:spacing w:before="0" w:beforeAutospacing="0"/>
        <w:jc w:val="both"/>
        <w:rPr>
          <w:bCs/>
          <w:iCs/>
          <w:color w:val="000000" w:themeColor="text1"/>
        </w:rPr>
      </w:pPr>
      <w:r>
        <w:t>But if majority companies would like to go with 3 searchers for FR1+FR2 CA/DC, we would like to have optional UE capability to indicate if such UE can support 3 searchers for FR1 only CA</w:t>
      </w:r>
      <w:r w:rsidR="00006677">
        <w:t>/DC</w:t>
      </w:r>
      <w:r>
        <w:t xml:space="preserve"> or for FR1+FR2 CA/DC, i.e., per band combination, or per FR combination. Alternatively, we may reuse similar approach from ‘need for gap’ feature, that is, UE can indicate the 3 searcher capability based on current serving cell and the configured MOs on SCC, and accordingly UE may need to update this capability when </w:t>
      </w:r>
      <w:r w:rsidRPr="00052207">
        <w:t>serving cell is changed</w:t>
      </w:r>
      <w:r>
        <w:t xml:space="preserve"> or </w:t>
      </w:r>
      <w:r w:rsidRPr="00052207">
        <w:t>MO(measurement objects) configuration is changed</w:t>
      </w:r>
      <w:r>
        <w:t xml:space="preserve">.   </w:t>
      </w:r>
    </w:p>
    <w:p w14:paraId="78515911" w14:textId="60A44DB2" w:rsidR="00731B53" w:rsidRPr="00731B53" w:rsidRDefault="00731B53" w:rsidP="00731B53">
      <w:pPr>
        <w:spacing w:after="0"/>
        <w:jc w:val="both"/>
      </w:pPr>
      <w:r w:rsidRPr="00731B53">
        <w:rPr>
          <w:b/>
          <w:bCs/>
          <w:i/>
          <w:iCs/>
        </w:rPr>
        <w:t xml:space="preserve">Proposal </w:t>
      </w:r>
      <w:r w:rsidR="003C4486">
        <w:rPr>
          <w:b/>
          <w:bCs/>
          <w:i/>
          <w:iCs/>
        </w:rPr>
        <w:t>4</w:t>
      </w:r>
      <w:r w:rsidRPr="00731B53">
        <w:rPr>
          <w:b/>
          <w:bCs/>
          <w:i/>
          <w:iCs/>
        </w:rPr>
        <w:t xml:space="preserve">: </w:t>
      </w:r>
      <w:r w:rsidR="00142188">
        <w:rPr>
          <w:b/>
          <w:bCs/>
          <w:i/>
          <w:iCs/>
        </w:rPr>
        <w:t xml:space="preserve">for 3 searchers </w:t>
      </w:r>
      <w:r w:rsidR="00052207">
        <w:rPr>
          <w:b/>
          <w:bCs/>
          <w:i/>
          <w:iCs/>
        </w:rPr>
        <w:t>in</w:t>
      </w:r>
      <w:r w:rsidR="00142188">
        <w:rPr>
          <w:b/>
          <w:bCs/>
          <w:i/>
          <w:iCs/>
        </w:rPr>
        <w:t xml:space="preserve"> </w:t>
      </w:r>
      <w:r w:rsidR="00CF685F">
        <w:rPr>
          <w:b/>
          <w:bCs/>
          <w:i/>
          <w:iCs/>
        </w:rPr>
        <w:t xml:space="preserve">CSSF outside MG, </w:t>
      </w:r>
      <w:r w:rsidRPr="00731B53">
        <w:rPr>
          <w:b/>
          <w:bCs/>
          <w:i/>
          <w:iCs/>
        </w:rPr>
        <w:t>RAN4 only consider</w:t>
      </w:r>
      <w:r w:rsidR="00C02C51">
        <w:rPr>
          <w:b/>
          <w:bCs/>
          <w:i/>
          <w:iCs/>
        </w:rPr>
        <w:t>s</w:t>
      </w:r>
      <w:r w:rsidRPr="00731B53">
        <w:rPr>
          <w:b/>
          <w:bCs/>
          <w:i/>
          <w:iCs/>
        </w:rPr>
        <w:t xml:space="preserve"> </w:t>
      </w:r>
      <w:r w:rsidR="00142188">
        <w:rPr>
          <w:b/>
          <w:bCs/>
          <w:i/>
          <w:iCs/>
        </w:rPr>
        <w:t xml:space="preserve">UE is using </w:t>
      </w:r>
      <w:r w:rsidR="00CF685F">
        <w:rPr>
          <w:b/>
          <w:bCs/>
          <w:i/>
          <w:iCs/>
        </w:rPr>
        <w:t>3 searchers for FR1 scenario only (FR1 NR CA or FR1 NR-DC)</w:t>
      </w:r>
      <w:r w:rsidRPr="00731B53">
        <w:rPr>
          <w:b/>
          <w:bCs/>
          <w:i/>
          <w:iCs/>
        </w:rPr>
        <w:t>.</w:t>
      </w:r>
      <w:r w:rsidRPr="00731B53">
        <w:t xml:space="preserve"> </w:t>
      </w:r>
    </w:p>
    <w:p w14:paraId="44116B34" w14:textId="58DC17D4" w:rsidR="00E131CA" w:rsidRPr="009B1833" w:rsidRDefault="00731B53" w:rsidP="00CF685F">
      <w:pPr>
        <w:pStyle w:val="ListParagraph"/>
        <w:numPr>
          <w:ilvl w:val="0"/>
          <w:numId w:val="70"/>
        </w:numPr>
        <w:spacing w:line="240" w:lineRule="auto"/>
        <w:ind w:firstLineChars="0"/>
        <w:jc w:val="both"/>
        <w:rPr>
          <w:sz w:val="24"/>
          <w:szCs w:val="24"/>
        </w:rPr>
      </w:pPr>
      <w:r w:rsidRPr="00731B53">
        <w:rPr>
          <w:b/>
          <w:bCs/>
          <w:i/>
          <w:iCs/>
          <w:sz w:val="24"/>
          <w:szCs w:val="24"/>
        </w:rPr>
        <w:t xml:space="preserve">If companies cannot achieve consensus, RAN4 work can </w:t>
      </w:r>
      <w:r w:rsidR="00CF685F">
        <w:rPr>
          <w:b/>
          <w:bCs/>
          <w:i/>
          <w:iCs/>
          <w:sz w:val="24"/>
          <w:szCs w:val="24"/>
        </w:rPr>
        <w:t>stick to</w:t>
      </w:r>
      <w:r w:rsidRPr="00731B53">
        <w:rPr>
          <w:b/>
          <w:bCs/>
          <w:i/>
          <w:iCs/>
          <w:sz w:val="24"/>
          <w:szCs w:val="24"/>
        </w:rPr>
        <w:t xml:space="preserve"> the baseline assumption in WID, i.e., 2 searchers.</w:t>
      </w:r>
    </w:p>
    <w:p w14:paraId="3D487D2F" w14:textId="77777777" w:rsidR="009B1833" w:rsidRPr="00CF685F" w:rsidRDefault="009B1833" w:rsidP="009B1833">
      <w:pPr>
        <w:pStyle w:val="ListParagraph"/>
        <w:spacing w:line="240" w:lineRule="auto"/>
        <w:ind w:left="720" w:firstLineChars="0" w:firstLine="0"/>
        <w:jc w:val="both"/>
        <w:rPr>
          <w:sz w:val="24"/>
          <w:szCs w:val="24"/>
        </w:rPr>
      </w:pPr>
    </w:p>
    <w:p w14:paraId="38DCE88D" w14:textId="6EFC19C1" w:rsidR="00BD4A0A" w:rsidRPr="00052207" w:rsidRDefault="00052207" w:rsidP="00052207">
      <w:pPr>
        <w:spacing w:after="0"/>
        <w:jc w:val="both"/>
        <w:rPr>
          <w:b/>
          <w:bCs/>
          <w:i/>
          <w:iCs/>
        </w:rPr>
      </w:pPr>
      <w:r w:rsidRPr="00052207">
        <w:rPr>
          <w:b/>
          <w:bCs/>
          <w:i/>
          <w:iCs/>
        </w:rPr>
        <w:t xml:space="preserve">Proposal 5: </w:t>
      </w:r>
      <w:r>
        <w:rPr>
          <w:b/>
          <w:bCs/>
          <w:i/>
          <w:iCs/>
        </w:rPr>
        <w:t xml:space="preserve">for 3 searchers </w:t>
      </w:r>
      <w:r w:rsidR="005C312E">
        <w:rPr>
          <w:rFonts w:hint="eastAsia"/>
          <w:b/>
          <w:bCs/>
          <w:i/>
          <w:iCs/>
        </w:rPr>
        <w:t xml:space="preserve">in </w:t>
      </w:r>
      <w:r>
        <w:rPr>
          <w:b/>
          <w:bCs/>
          <w:i/>
          <w:iCs/>
        </w:rPr>
        <w:t>CSSF outside MG, RAN4 to introduce an optional UE capability</w:t>
      </w:r>
      <w:r w:rsidR="009B1833">
        <w:rPr>
          <w:b/>
          <w:bCs/>
          <w:i/>
          <w:iCs/>
        </w:rPr>
        <w:t xml:space="preserve"> to indicate whether UE can support 3 searchers for FR1 or not.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1ACF3467" w14:textId="77777777" w:rsidR="009B1833" w:rsidRDefault="009B1833" w:rsidP="009B1833">
      <w:pPr>
        <w:spacing w:before="0" w:beforeAutospacing="0"/>
        <w:jc w:val="both"/>
        <w:rPr>
          <w:b/>
          <w:bCs/>
          <w:i/>
        </w:rPr>
      </w:pPr>
      <w:r w:rsidRPr="00A42E3F">
        <w:rPr>
          <w:b/>
          <w:bCs/>
          <w:i/>
        </w:rPr>
        <w:t xml:space="preserve">Proposal </w:t>
      </w:r>
      <w:r>
        <w:rPr>
          <w:b/>
          <w:bCs/>
          <w:i/>
        </w:rPr>
        <w:t>1</w:t>
      </w:r>
      <w:r w:rsidRPr="00A42E3F">
        <w:rPr>
          <w:b/>
          <w:bCs/>
          <w:i/>
        </w:rPr>
        <w:t xml:space="preserve">: </w:t>
      </w:r>
      <w:r w:rsidRPr="002531A9">
        <w:rPr>
          <w:b/>
          <w:bCs/>
          <w:i/>
        </w:rPr>
        <w:t>The enhanced CSSF apply to all the 3 aspects and do not define the priority.</w:t>
      </w:r>
    </w:p>
    <w:p w14:paraId="3E5A0DE6" w14:textId="77777777" w:rsidR="009B1833" w:rsidRDefault="009B1833" w:rsidP="009B1833">
      <w:pPr>
        <w:spacing w:before="0" w:beforeAutospacing="0"/>
        <w:jc w:val="both"/>
        <w:rPr>
          <w:b/>
          <w:bCs/>
          <w:i/>
        </w:rPr>
      </w:pPr>
      <w:r>
        <w:rPr>
          <w:b/>
          <w:bCs/>
          <w:i/>
        </w:rPr>
        <w:t>Proposal 2: We propose to consider the following solution as compromise for issue 2-4-1:</w:t>
      </w:r>
    </w:p>
    <w:p w14:paraId="1FD3FEEF" w14:textId="77777777" w:rsidR="009B1833" w:rsidRPr="00510D36" w:rsidRDefault="009B1833" w:rsidP="009B1833">
      <w:pPr>
        <w:pStyle w:val="ListParagraph"/>
        <w:widowControl/>
        <w:numPr>
          <w:ilvl w:val="1"/>
          <w:numId w:val="47"/>
        </w:numPr>
        <w:autoSpaceDE/>
        <w:autoSpaceDN/>
        <w:adjustRightInd/>
        <w:spacing w:before="0" w:beforeAutospacing="0" w:line="240" w:lineRule="auto"/>
        <w:ind w:left="1364" w:firstLineChars="0"/>
        <w:rPr>
          <w:b/>
          <w:bCs/>
          <w:i/>
          <w:iCs/>
          <w:sz w:val="24"/>
          <w:szCs w:val="24"/>
        </w:rPr>
      </w:pPr>
      <w:r w:rsidRPr="00510D36">
        <w:rPr>
          <w:b/>
          <w:bCs/>
          <w:i/>
          <w:iCs/>
          <w:sz w:val="24"/>
          <w:szCs w:val="24"/>
        </w:rPr>
        <w:t xml:space="preserve">UE only needs to measure one serving CC per band if multiple serving CCs are in the same band and UE is allowed to determine the CC in the band to be measured, </w:t>
      </w:r>
    </w:p>
    <w:p w14:paraId="22E7E128" w14:textId="77777777" w:rsidR="009B1833" w:rsidRPr="00510D36" w:rsidRDefault="009B1833" w:rsidP="009B1833">
      <w:pPr>
        <w:pStyle w:val="ListParagraph"/>
        <w:widowControl/>
        <w:numPr>
          <w:ilvl w:val="2"/>
          <w:numId w:val="47"/>
        </w:numPr>
        <w:autoSpaceDE/>
        <w:autoSpaceDN/>
        <w:adjustRightInd/>
        <w:spacing w:before="0" w:beforeAutospacing="0" w:line="240" w:lineRule="auto"/>
        <w:ind w:left="2084" w:firstLineChars="0"/>
        <w:rPr>
          <w:b/>
          <w:bCs/>
          <w:i/>
          <w:iCs/>
          <w:sz w:val="24"/>
          <w:szCs w:val="24"/>
        </w:rPr>
      </w:pPr>
      <w:r w:rsidRPr="00510D36">
        <w:rPr>
          <w:b/>
          <w:bCs/>
          <w:i/>
          <w:iCs/>
          <w:sz w:val="24"/>
          <w:szCs w:val="24"/>
        </w:rPr>
        <w:t xml:space="preserve">Reuse the legacy principle for </w:t>
      </w:r>
      <w:proofErr w:type="spellStart"/>
      <w:r w:rsidRPr="00510D36">
        <w:rPr>
          <w:b/>
          <w:bCs/>
          <w:i/>
          <w:iCs/>
          <w:sz w:val="24"/>
          <w:szCs w:val="24"/>
        </w:rPr>
        <w:t>neighbour</w:t>
      </w:r>
      <w:proofErr w:type="spellEnd"/>
      <w:r w:rsidRPr="00510D36">
        <w:rPr>
          <w:b/>
          <w:bCs/>
          <w:i/>
          <w:iCs/>
          <w:sz w:val="24"/>
          <w:szCs w:val="24"/>
        </w:rPr>
        <w:t xml:space="preserve"> cell measurement</w:t>
      </w:r>
    </w:p>
    <w:p w14:paraId="34B57633" w14:textId="77777777" w:rsidR="009B1833" w:rsidRPr="00510D36" w:rsidRDefault="009B1833" w:rsidP="009B1833">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 xml:space="preserve">Measure PCC if PCC in band </w:t>
      </w:r>
    </w:p>
    <w:p w14:paraId="308464FC" w14:textId="77777777" w:rsidR="009B1833" w:rsidRPr="00510D36" w:rsidRDefault="009B1833" w:rsidP="009B1833">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 xml:space="preserve">Measure PSCC if PSCC in band </w:t>
      </w:r>
    </w:p>
    <w:p w14:paraId="6222E4F2" w14:textId="77777777" w:rsidR="009B1833" w:rsidRPr="00510D36" w:rsidRDefault="009B1833" w:rsidP="009B1833">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Measure SCC with neighbor cell MO, if</w:t>
      </w:r>
    </w:p>
    <w:p w14:paraId="6FB60A1A" w14:textId="77777777" w:rsidR="009B1833" w:rsidRPr="00510D36" w:rsidRDefault="009B1833" w:rsidP="009B1833">
      <w:pPr>
        <w:numPr>
          <w:ilvl w:val="4"/>
          <w:numId w:val="47"/>
        </w:numPr>
        <w:suppressAutoHyphens/>
        <w:overflowPunct/>
        <w:autoSpaceDE/>
        <w:autoSpaceDN/>
        <w:adjustRightInd/>
        <w:spacing w:before="0" w:beforeAutospacing="0" w:after="0"/>
        <w:textAlignment w:val="auto"/>
        <w:rPr>
          <w:b/>
          <w:bCs/>
          <w:i/>
          <w:iCs/>
        </w:rPr>
      </w:pPr>
      <w:r w:rsidRPr="00510D36">
        <w:rPr>
          <w:b/>
          <w:bCs/>
          <w:i/>
          <w:iCs/>
        </w:rPr>
        <w:t>there is only one SCCs on which UE is configured to report SSB based measurements on same FR2 band and no PCC/PSCC in band</w:t>
      </w:r>
    </w:p>
    <w:p w14:paraId="35AE80C1" w14:textId="77777777" w:rsidR="009B1833" w:rsidRPr="00510D36" w:rsidRDefault="009B1833" w:rsidP="009B1833">
      <w:pPr>
        <w:numPr>
          <w:ilvl w:val="3"/>
          <w:numId w:val="47"/>
        </w:numPr>
        <w:suppressAutoHyphens/>
        <w:overflowPunct/>
        <w:autoSpaceDE/>
        <w:autoSpaceDN/>
        <w:adjustRightInd/>
        <w:spacing w:before="0" w:beforeAutospacing="0" w:after="0"/>
        <w:ind w:left="2804"/>
        <w:textAlignment w:val="auto"/>
        <w:rPr>
          <w:b/>
          <w:bCs/>
          <w:i/>
          <w:iCs/>
        </w:rPr>
      </w:pPr>
      <w:r w:rsidRPr="00510D36">
        <w:rPr>
          <w:b/>
          <w:bCs/>
          <w:i/>
          <w:iCs/>
        </w:rPr>
        <w:t>follow network indication to measure a SCC, if</w:t>
      </w:r>
    </w:p>
    <w:p w14:paraId="028E48F4" w14:textId="77777777" w:rsidR="009B1833" w:rsidRPr="00510D36" w:rsidRDefault="009B1833" w:rsidP="009B1833">
      <w:pPr>
        <w:numPr>
          <w:ilvl w:val="4"/>
          <w:numId w:val="47"/>
        </w:numPr>
        <w:suppressAutoHyphens/>
        <w:overflowPunct/>
        <w:autoSpaceDE/>
        <w:autoSpaceDN/>
        <w:adjustRightInd/>
        <w:spacing w:before="0" w:beforeAutospacing="0" w:after="0"/>
        <w:textAlignment w:val="auto"/>
        <w:rPr>
          <w:b/>
          <w:bCs/>
          <w:i/>
          <w:iCs/>
        </w:rPr>
      </w:pPr>
      <w:r w:rsidRPr="00510D36">
        <w:rPr>
          <w:b/>
          <w:bCs/>
          <w:i/>
          <w:iCs/>
        </w:rPr>
        <w:t>neither PCC nor PSCC is in band, and</w:t>
      </w:r>
    </w:p>
    <w:p w14:paraId="27916E24" w14:textId="77777777" w:rsidR="009B1833" w:rsidRPr="00510D36" w:rsidRDefault="009B1833" w:rsidP="009B1833">
      <w:pPr>
        <w:numPr>
          <w:ilvl w:val="4"/>
          <w:numId w:val="47"/>
        </w:numPr>
        <w:suppressAutoHyphens/>
        <w:overflowPunct/>
        <w:autoSpaceDE/>
        <w:autoSpaceDN/>
        <w:adjustRightInd/>
        <w:spacing w:before="0" w:beforeAutospacing="0" w:after="0"/>
        <w:textAlignment w:val="auto"/>
        <w:rPr>
          <w:b/>
          <w:bCs/>
          <w:i/>
          <w:iCs/>
        </w:rPr>
      </w:pPr>
      <w:r w:rsidRPr="00510D36">
        <w:rPr>
          <w:b/>
          <w:bCs/>
          <w:i/>
          <w:iCs/>
        </w:rPr>
        <w:lastRenderedPageBreak/>
        <w:t>if there is no SCCs on which UE is configured to report SSB based measurements in band, or</w:t>
      </w:r>
    </w:p>
    <w:p w14:paraId="113B2916" w14:textId="77777777" w:rsidR="009B1833" w:rsidRPr="00510D36" w:rsidRDefault="009B1833" w:rsidP="009B1833">
      <w:pPr>
        <w:numPr>
          <w:ilvl w:val="4"/>
          <w:numId w:val="47"/>
        </w:numPr>
        <w:suppressAutoHyphens/>
        <w:overflowPunct/>
        <w:autoSpaceDE/>
        <w:autoSpaceDN/>
        <w:adjustRightInd/>
        <w:spacing w:before="0" w:beforeAutospacing="0" w:after="0"/>
        <w:textAlignment w:val="auto"/>
        <w:rPr>
          <w:b/>
          <w:bCs/>
          <w:i/>
          <w:iCs/>
        </w:rPr>
      </w:pPr>
      <w:r w:rsidRPr="00510D36">
        <w:rPr>
          <w:b/>
          <w:bCs/>
          <w:i/>
          <w:iCs/>
        </w:rPr>
        <w:t>if there are multiple SCCs on which UE is configured to report SSB based measurements in band.</w:t>
      </w:r>
    </w:p>
    <w:p w14:paraId="25A3D87B" w14:textId="77777777" w:rsidR="009B1833" w:rsidRDefault="009B1833" w:rsidP="009B1833">
      <w:pPr>
        <w:pStyle w:val="ListParagraph"/>
        <w:widowControl/>
        <w:numPr>
          <w:ilvl w:val="1"/>
          <w:numId w:val="47"/>
        </w:numPr>
        <w:autoSpaceDE/>
        <w:autoSpaceDN/>
        <w:adjustRightInd/>
        <w:spacing w:before="0" w:beforeAutospacing="0" w:line="240" w:lineRule="auto"/>
        <w:ind w:left="1364" w:firstLineChars="0"/>
        <w:rPr>
          <w:b/>
          <w:bCs/>
          <w:i/>
          <w:iCs/>
          <w:sz w:val="24"/>
          <w:szCs w:val="24"/>
        </w:rPr>
      </w:pPr>
      <w:r>
        <w:rPr>
          <w:b/>
          <w:bCs/>
          <w:i/>
          <w:iCs/>
          <w:sz w:val="24"/>
          <w:szCs w:val="24"/>
        </w:rPr>
        <w:t>O</w:t>
      </w:r>
      <w:r w:rsidRPr="00510D36">
        <w:rPr>
          <w:b/>
          <w:bCs/>
          <w:i/>
          <w:iCs/>
          <w:sz w:val="24"/>
          <w:szCs w:val="24"/>
        </w:rPr>
        <w:t>therwise, UE will follow the R15 spec to perform serving and neighbor cell measurements.</w:t>
      </w:r>
    </w:p>
    <w:p w14:paraId="3B0EDBE8" w14:textId="77777777" w:rsidR="009B1833" w:rsidRDefault="009B1833" w:rsidP="009B1833">
      <w:pPr>
        <w:spacing w:before="0" w:beforeAutospacing="0"/>
        <w:jc w:val="both"/>
        <w:rPr>
          <w:b/>
          <w:bCs/>
          <w:i/>
        </w:rPr>
      </w:pPr>
    </w:p>
    <w:p w14:paraId="67D89F1F" w14:textId="77E22E15" w:rsidR="009B1833" w:rsidRDefault="009B1833" w:rsidP="009B1833">
      <w:pPr>
        <w:spacing w:before="0" w:beforeAutospacing="0"/>
        <w:jc w:val="both"/>
        <w:rPr>
          <w:b/>
          <w:bCs/>
          <w:i/>
        </w:rPr>
      </w:pPr>
      <w:r>
        <w:rPr>
          <w:b/>
          <w:bCs/>
          <w:i/>
        </w:rPr>
        <w:t>Proposal 3: We propose to consider the following solution for issue 2-4-2:</w:t>
      </w:r>
    </w:p>
    <w:p w14:paraId="7C5D4971" w14:textId="77777777" w:rsidR="009B1833" w:rsidRDefault="009B1833" w:rsidP="009B1833">
      <w:pPr>
        <w:pStyle w:val="ListParagraph"/>
        <w:keepNext/>
        <w:numPr>
          <w:ilvl w:val="0"/>
          <w:numId w:val="63"/>
        </w:numPr>
        <w:spacing w:before="0" w:beforeAutospacing="0" w:after="180" w:line="240" w:lineRule="auto"/>
        <w:ind w:firstLineChars="0"/>
        <w:jc w:val="both"/>
        <w:rPr>
          <w:b/>
          <w:bCs/>
          <w:i/>
          <w:iCs/>
          <w:sz w:val="24"/>
          <w:szCs w:val="24"/>
        </w:rPr>
      </w:pPr>
      <w:r w:rsidRPr="00772D37">
        <w:rPr>
          <w:b/>
          <w:bCs/>
          <w:i/>
          <w:iCs/>
          <w:sz w:val="24"/>
          <w:szCs w:val="24"/>
        </w:rPr>
        <w:t xml:space="preserve">UE can change the searcher occupancy ratio of </w:t>
      </w:r>
      <w:r>
        <w:rPr>
          <w:b/>
          <w:bCs/>
          <w:i/>
          <w:iCs/>
          <w:sz w:val="24"/>
          <w:szCs w:val="24"/>
        </w:rPr>
        <w:t>PCC,</w:t>
      </w:r>
      <w:r w:rsidRPr="00772D37">
        <w:rPr>
          <w:b/>
          <w:bCs/>
          <w:i/>
          <w:iCs/>
          <w:sz w:val="24"/>
          <w:szCs w:val="24"/>
        </w:rPr>
        <w:t xml:space="preserve"> PSCC</w:t>
      </w:r>
      <w:r>
        <w:rPr>
          <w:b/>
          <w:bCs/>
          <w:i/>
          <w:iCs/>
          <w:sz w:val="24"/>
          <w:szCs w:val="24"/>
        </w:rPr>
        <w:t xml:space="preserve"> and SCC with neighbor cell</w:t>
      </w:r>
      <w:r w:rsidRPr="00772D37">
        <w:rPr>
          <w:b/>
          <w:bCs/>
          <w:i/>
          <w:iCs/>
          <w:sz w:val="24"/>
          <w:szCs w:val="24"/>
        </w:rPr>
        <w:t xml:space="preserve"> measurement to speed up </w:t>
      </w:r>
      <w:r>
        <w:rPr>
          <w:b/>
          <w:bCs/>
          <w:i/>
          <w:iCs/>
          <w:sz w:val="24"/>
          <w:szCs w:val="24"/>
        </w:rPr>
        <w:t xml:space="preserve">other FR2 SCC </w:t>
      </w:r>
      <w:r w:rsidRPr="00772D37">
        <w:rPr>
          <w:b/>
          <w:bCs/>
          <w:i/>
          <w:iCs/>
          <w:sz w:val="24"/>
          <w:szCs w:val="24"/>
        </w:rPr>
        <w:t xml:space="preserve">measurement </w:t>
      </w:r>
      <w:r>
        <w:rPr>
          <w:b/>
          <w:bCs/>
          <w:i/>
          <w:iCs/>
          <w:sz w:val="24"/>
          <w:szCs w:val="24"/>
        </w:rPr>
        <w:t>based on one of the following:</w:t>
      </w:r>
    </w:p>
    <w:p w14:paraId="21D76472" w14:textId="77777777" w:rsidR="009B1833" w:rsidRPr="00906D38" w:rsidRDefault="009B1833" w:rsidP="009B1833">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the network indication to do the searcher resource sharing, or</w:t>
      </w:r>
    </w:p>
    <w:p w14:paraId="5F352E92" w14:textId="77777777" w:rsidR="009B1833" w:rsidRDefault="009B1833" w:rsidP="009B1833">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t</w:t>
      </w:r>
      <w:r w:rsidRPr="00906D38">
        <w:rPr>
          <w:b/>
          <w:bCs/>
          <w:i/>
          <w:iCs/>
          <w:sz w:val="24"/>
          <w:szCs w:val="24"/>
        </w:rPr>
        <w:t xml:space="preserve">he </w:t>
      </w:r>
      <w:r>
        <w:rPr>
          <w:b/>
          <w:bCs/>
          <w:i/>
          <w:iCs/>
          <w:sz w:val="24"/>
          <w:szCs w:val="24"/>
        </w:rPr>
        <w:t xml:space="preserve">mobility </w:t>
      </w:r>
      <w:r w:rsidRPr="00906D38">
        <w:rPr>
          <w:b/>
          <w:bCs/>
          <w:i/>
          <w:iCs/>
          <w:sz w:val="24"/>
          <w:szCs w:val="24"/>
        </w:rPr>
        <w:t>conditions</w:t>
      </w:r>
      <w:r>
        <w:rPr>
          <w:b/>
          <w:bCs/>
          <w:i/>
          <w:iCs/>
          <w:sz w:val="24"/>
          <w:szCs w:val="24"/>
        </w:rPr>
        <w:t xml:space="preserve">, e.g., </w:t>
      </w:r>
      <w:r w:rsidRPr="00772D37">
        <w:rPr>
          <w:b/>
          <w:bCs/>
          <w:i/>
          <w:iCs/>
          <w:sz w:val="24"/>
          <w:szCs w:val="24"/>
        </w:rPr>
        <w:t>not-at-cell-edge (</w:t>
      </w:r>
      <w:proofErr w:type="spellStart"/>
      <w:r w:rsidRPr="00772D37">
        <w:rPr>
          <w:b/>
          <w:bCs/>
          <w:i/>
          <w:iCs/>
          <w:sz w:val="24"/>
          <w:szCs w:val="24"/>
        </w:rPr>
        <w:t>PCell</w:t>
      </w:r>
      <w:proofErr w:type="spellEnd"/>
      <w:r w:rsidRPr="00772D37">
        <w:rPr>
          <w:b/>
          <w:bCs/>
          <w:i/>
          <w:iCs/>
          <w:sz w:val="24"/>
          <w:szCs w:val="24"/>
        </w:rPr>
        <w:t>/</w:t>
      </w:r>
      <w:proofErr w:type="spellStart"/>
      <w:r w:rsidRPr="00772D37">
        <w:rPr>
          <w:b/>
          <w:bCs/>
          <w:i/>
          <w:iCs/>
          <w:sz w:val="24"/>
          <w:szCs w:val="24"/>
        </w:rPr>
        <w:t>PSCell</w:t>
      </w:r>
      <w:proofErr w:type="spellEnd"/>
      <w:r w:rsidRPr="00772D37">
        <w:rPr>
          <w:b/>
          <w:bCs/>
          <w:i/>
          <w:iCs/>
          <w:sz w:val="24"/>
          <w:szCs w:val="24"/>
        </w:rPr>
        <w:t xml:space="preserve"> quality is good enough) or low mobility or both</w:t>
      </w:r>
      <w:r w:rsidRPr="00906D38">
        <w:rPr>
          <w:b/>
          <w:bCs/>
          <w:i/>
          <w:iCs/>
          <w:sz w:val="24"/>
          <w:szCs w:val="24"/>
        </w:rPr>
        <w:t xml:space="preserve">.  </w:t>
      </w:r>
    </w:p>
    <w:p w14:paraId="164889FB" w14:textId="77777777" w:rsidR="009B1833" w:rsidRPr="00772D37" w:rsidRDefault="009B1833" w:rsidP="009B1833">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the QoS of target CCs.</w:t>
      </w:r>
    </w:p>
    <w:p w14:paraId="3BBA281A" w14:textId="77777777" w:rsidR="009B1833" w:rsidRPr="00731B53" w:rsidRDefault="009B1833" w:rsidP="009B1833">
      <w:pPr>
        <w:spacing w:after="0"/>
        <w:jc w:val="both"/>
      </w:pPr>
      <w:r w:rsidRPr="00731B53">
        <w:rPr>
          <w:b/>
          <w:bCs/>
          <w:i/>
          <w:iCs/>
        </w:rPr>
        <w:t xml:space="preserve">Proposal </w:t>
      </w:r>
      <w:r>
        <w:rPr>
          <w:b/>
          <w:bCs/>
          <w:i/>
          <w:iCs/>
        </w:rPr>
        <w:t>4</w:t>
      </w:r>
      <w:r w:rsidRPr="00731B53">
        <w:rPr>
          <w:b/>
          <w:bCs/>
          <w:i/>
          <w:iCs/>
        </w:rPr>
        <w:t xml:space="preserve">: </w:t>
      </w:r>
      <w:r>
        <w:rPr>
          <w:b/>
          <w:bCs/>
          <w:i/>
          <w:iCs/>
        </w:rPr>
        <w:t xml:space="preserve">for 3 searchers in CSSF outside MG, </w:t>
      </w:r>
      <w:r w:rsidRPr="00731B53">
        <w:rPr>
          <w:b/>
          <w:bCs/>
          <w:i/>
          <w:iCs/>
        </w:rPr>
        <w:t>RAN4 only consider</w:t>
      </w:r>
      <w:r>
        <w:rPr>
          <w:b/>
          <w:bCs/>
          <w:i/>
          <w:iCs/>
        </w:rPr>
        <w:t>s</w:t>
      </w:r>
      <w:r w:rsidRPr="00731B53">
        <w:rPr>
          <w:b/>
          <w:bCs/>
          <w:i/>
          <w:iCs/>
        </w:rPr>
        <w:t xml:space="preserve"> </w:t>
      </w:r>
      <w:r>
        <w:rPr>
          <w:b/>
          <w:bCs/>
          <w:i/>
          <w:iCs/>
        </w:rPr>
        <w:t>UE is using 3 searchers for FR1 scenario only (FR1 NR CA or FR1 NR-DC)</w:t>
      </w:r>
      <w:r w:rsidRPr="00731B53">
        <w:rPr>
          <w:b/>
          <w:bCs/>
          <w:i/>
          <w:iCs/>
        </w:rPr>
        <w:t>.</w:t>
      </w:r>
      <w:r w:rsidRPr="00731B53">
        <w:t xml:space="preserve"> </w:t>
      </w:r>
    </w:p>
    <w:p w14:paraId="6FA15033" w14:textId="77777777" w:rsidR="009B1833" w:rsidRPr="009B1833" w:rsidRDefault="009B1833" w:rsidP="009B1833">
      <w:pPr>
        <w:pStyle w:val="ListParagraph"/>
        <w:numPr>
          <w:ilvl w:val="0"/>
          <w:numId w:val="70"/>
        </w:numPr>
        <w:spacing w:line="240" w:lineRule="auto"/>
        <w:ind w:firstLineChars="0"/>
        <w:jc w:val="both"/>
        <w:rPr>
          <w:sz w:val="24"/>
          <w:szCs w:val="24"/>
        </w:rPr>
      </w:pPr>
      <w:r w:rsidRPr="00731B53">
        <w:rPr>
          <w:b/>
          <w:bCs/>
          <w:i/>
          <w:iCs/>
          <w:sz w:val="24"/>
          <w:szCs w:val="24"/>
        </w:rPr>
        <w:t xml:space="preserve">If companies cannot achieve consensus, RAN4 work can </w:t>
      </w:r>
      <w:r>
        <w:rPr>
          <w:b/>
          <w:bCs/>
          <w:i/>
          <w:iCs/>
          <w:sz w:val="24"/>
          <w:szCs w:val="24"/>
        </w:rPr>
        <w:t>stick to</w:t>
      </w:r>
      <w:r w:rsidRPr="00731B53">
        <w:rPr>
          <w:b/>
          <w:bCs/>
          <w:i/>
          <w:iCs/>
          <w:sz w:val="24"/>
          <w:szCs w:val="24"/>
        </w:rPr>
        <w:t xml:space="preserve"> the baseline assumption in WID, i.e., 2 searchers.</w:t>
      </w:r>
    </w:p>
    <w:p w14:paraId="1A8E9DCE" w14:textId="77777777" w:rsidR="009B1833" w:rsidRPr="00CF685F" w:rsidRDefault="009B1833" w:rsidP="009B1833">
      <w:pPr>
        <w:pStyle w:val="ListParagraph"/>
        <w:spacing w:line="240" w:lineRule="auto"/>
        <w:ind w:left="720" w:firstLineChars="0" w:firstLine="0"/>
        <w:jc w:val="both"/>
        <w:rPr>
          <w:sz w:val="24"/>
          <w:szCs w:val="24"/>
        </w:rPr>
      </w:pPr>
    </w:p>
    <w:p w14:paraId="7B8E0105" w14:textId="03DB81D0" w:rsidR="009B1833" w:rsidRPr="00F717B1" w:rsidRDefault="009B1833" w:rsidP="00F717B1">
      <w:pPr>
        <w:spacing w:after="0"/>
        <w:jc w:val="both"/>
        <w:rPr>
          <w:b/>
          <w:bCs/>
          <w:i/>
          <w:iCs/>
        </w:rPr>
      </w:pPr>
      <w:r w:rsidRPr="00052207">
        <w:rPr>
          <w:b/>
          <w:bCs/>
          <w:i/>
          <w:iCs/>
        </w:rPr>
        <w:t xml:space="preserve">Proposal 5: </w:t>
      </w:r>
      <w:r>
        <w:rPr>
          <w:b/>
          <w:bCs/>
          <w:i/>
          <w:iCs/>
        </w:rPr>
        <w:t xml:space="preserve">for 3 searchers </w:t>
      </w:r>
      <w:r>
        <w:rPr>
          <w:rFonts w:hint="eastAsia"/>
          <w:b/>
          <w:bCs/>
          <w:i/>
          <w:iCs/>
        </w:rPr>
        <w:t xml:space="preserve">in </w:t>
      </w:r>
      <w:r>
        <w:rPr>
          <w:b/>
          <w:bCs/>
          <w:i/>
          <w:iCs/>
        </w:rPr>
        <w:t>CSSF outside MG, RAN4 to introduce an optional UE capability to indicate whether UE can support 3 searchers for FR1 or not.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16A50BEF" w:rsidR="006860D8" w:rsidRPr="006B12F3" w:rsidRDefault="009D56DB" w:rsidP="006B12F3">
      <w:r w:rsidRPr="006B12F3">
        <w:t xml:space="preserve">[1] </w:t>
      </w:r>
      <w:r w:rsidR="00577561" w:rsidRPr="00577561">
        <w:t>R4-2420093</w:t>
      </w:r>
      <w:r w:rsidR="00577561">
        <w:t xml:space="preserve">, </w:t>
      </w:r>
      <w:r w:rsidR="00577561" w:rsidRPr="00577561">
        <w:t>WF on RRM requirements for NR_RRM_Ph5_Part1</w:t>
      </w:r>
      <w:r w:rsidR="006860D8" w:rsidRPr="006B12F3">
        <w:t>,</w:t>
      </w:r>
      <w:r w:rsidR="00577561">
        <w:t xml:space="preserve"> </w:t>
      </w:r>
      <w:r w:rsidR="006B12F3" w:rsidRPr="006B12F3">
        <w:t>Apple</w:t>
      </w:r>
      <w:r w:rsidR="006860D8" w:rsidRPr="006B12F3">
        <w:t>, RAN</w:t>
      </w:r>
      <w:r w:rsidR="006B12F3" w:rsidRPr="006B12F3">
        <w:t>4#11</w:t>
      </w:r>
      <w:r w:rsidR="00577561">
        <w:t>3</w:t>
      </w:r>
    </w:p>
    <w:p w14:paraId="118D2996" w14:textId="5447E57B" w:rsidR="006B12F3" w:rsidRDefault="006B12F3" w:rsidP="006B12F3">
      <w:r w:rsidRPr="006B12F3">
        <w:t xml:space="preserve">[2] </w:t>
      </w:r>
      <w:r w:rsidR="00577561" w:rsidRPr="00577561">
        <w:t>R4-2418276</w:t>
      </w:r>
      <w:r w:rsidR="00577561">
        <w:t xml:space="preserve">, </w:t>
      </w:r>
      <w:r w:rsidR="00577561" w:rsidRPr="00577561">
        <w:t>Topic summary for [113][218] NR_RRM_Ph5_Part1</w:t>
      </w:r>
      <w:r w:rsidR="002531A9">
        <w:t xml:space="preserve">, </w:t>
      </w:r>
      <w:r w:rsidR="00577561" w:rsidRPr="006B12F3">
        <w:t xml:space="preserve">Moderator (Apple), </w:t>
      </w:r>
      <w:r w:rsidRPr="006B12F3">
        <w:t>RAN4#11</w:t>
      </w:r>
      <w:r w:rsidR="00577561">
        <w:t>3</w:t>
      </w:r>
    </w:p>
    <w:p w14:paraId="4AE61BD7" w14:textId="1F7CC6F3" w:rsidR="004C61CB" w:rsidRPr="006B12F3" w:rsidRDefault="004C61CB" w:rsidP="006B12F3">
      <w:r>
        <w:t xml:space="preserve">[3] </w:t>
      </w:r>
      <w:r w:rsidR="009B7BCC" w:rsidRPr="009B7BCC">
        <w:t>R4-2420082</w:t>
      </w:r>
      <w:r w:rsidR="009B7BCC">
        <w:t xml:space="preserve">, </w:t>
      </w:r>
      <w:r w:rsidR="009B7BCC" w:rsidRPr="009B7BCC">
        <w:t>Ad-hoc minutes for NR_RRM_Ph5 WI</w:t>
      </w:r>
      <w:r w:rsidR="009B7BCC">
        <w:t>, Apple, RAN4#113</w:t>
      </w:r>
    </w:p>
    <w:p w14:paraId="24CC9070" w14:textId="1D95AEF5" w:rsidR="009D56DB" w:rsidRPr="009D56DB" w:rsidRDefault="009D56DB" w:rsidP="009D56DB"/>
    <w:p w14:paraId="26B50E7D" w14:textId="51EB945A" w:rsidR="004D4ED2" w:rsidRPr="00DE7B5A" w:rsidRDefault="004D4ED2" w:rsidP="00DE7B5A">
      <w:pPr>
        <w:pStyle w:val="Reference"/>
        <w:keepLines/>
        <w:spacing w:after="180"/>
        <w:ind w:left="360" w:hanging="360"/>
        <w:jc w:val="both"/>
        <w:rPr>
          <w:bCs/>
        </w:rPr>
      </w:pPr>
    </w:p>
    <w:sectPr w:rsidR="004D4ED2" w:rsidRPr="00DE7B5A" w:rsidSect="001450CC">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7155" w14:textId="77777777" w:rsidR="00086F84" w:rsidRDefault="00086F84">
      <w:pPr>
        <w:spacing w:after="0"/>
      </w:pPr>
      <w:r>
        <w:separator/>
      </w:r>
    </w:p>
  </w:endnote>
  <w:endnote w:type="continuationSeparator" w:id="0">
    <w:p w14:paraId="3B96067F" w14:textId="77777777" w:rsidR="00086F84" w:rsidRDefault="00086F84">
      <w:pPr>
        <w:spacing w:after="0"/>
      </w:pPr>
      <w:r>
        <w:continuationSeparator/>
      </w:r>
    </w:p>
  </w:endnote>
  <w:endnote w:type="continuationNotice" w:id="1">
    <w:p w14:paraId="3371BD82" w14:textId="77777777" w:rsidR="00086F84" w:rsidRDefault="00086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8616" w14:textId="77777777" w:rsidR="00086F84" w:rsidRDefault="00086F84">
      <w:pPr>
        <w:spacing w:after="0"/>
      </w:pPr>
      <w:r>
        <w:separator/>
      </w:r>
    </w:p>
  </w:footnote>
  <w:footnote w:type="continuationSeparator" w:id="0">
    <w:p w14:paraId="2DF5D930" w14:textId="77777777" w:rsidR="00086F84" w:rsidRDefault="00086F84">
      <w:pPr>
        <w:spacing w:after="0"/>
      </w:pPr>
      <w:r>
        <w:continuationSeparator/>
      </w:r>
    </w:p>
  </w:footnote>
  <w:footnote w:type="continuationNotice" w:id="1">
    <w:p w14:paraId="690A17CA" w14:textId="77777777" w:rsidR="00086F84" w:rsidRDefault="00086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4"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9"/>
  </w:num>
  <w:num w:numId="5" w16cid:durableId="11954609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7"/>
  </w:num>
  <w:num w:numId="8" w16cid:durableId="1366058220">
    <w:abstractNumId w:val="7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59"/>
  </w:num>
  <w:num w:numId="15" w16cid:durableId="460079133">
    <w:abstractNumId w:val="27"/>
  </w:num>
  <w:num w:numId="16" w16cid:durableId="276446526">
    <w:abstractNumId w:val="58"/>
  </w:num>
  <w:num w:numId="17" w16cid:durableId="1118335681">
    <w:abstractNumId w:val="23"/>
  </w:num>
  <w:num w:numId="18" w16cid:durableId="2138790634">
    <w:abstractNumId w:val="66"/>
  </w:num>
  <w:num w:numId="19" w16cid:durableId="871263985">
    <w:abstractNumId w:val="50"/>
  </w:num>
  <w:num w:numId="20" w16cid:durableId="503979282">
    <w:abstractNumId w:val="52"/>
  </w:num>
  <w:num w:numId="21" w16cid:durableId="698748926">
    <w:abstractNumId w:val="11"/>
  </w:num>
  <w:num w:numId="22" w16cid:durableId="75826173">
    <w:abstractNumId w:val="43"/>
  </w:num>
  <w:num w:numId="23" w16cid:durableId="2096512629">
    <w:abstractNumId w:val="26"/>
  </w:num>
  <w:num w:numId="24" w16cid:durableId="2061901449">
    <w:abstractNumId w:val="44"/>
  </w:num>
  <w:num w:numId="25" w16cid:durableId="272517434">
    <w:abstractNumId w:val="63"/>
  </w:num>
  <w:num w:numId="26" w16cid:durableId="123037006">
    <w:abstractNumId w:val="22"/>
  </w:num>
  <w:num w:numId="27" w16cid:durableId="1118797727">
    <w:abstractNumId w:val="37"/>
  </w:num>
  <w:num w:numId="28" w16cid:durableId="1375735898">
    <w:abstractNumId w:val="7"/>
  </w:num>
  <w:num w:numId="29" w16cid:durableId="1659262811">
    <w:abstractNumId w:val="61"/>
  </w:num>
  <w:num w:numId="30" w16cid:durableId="1052773568">
    <w:abstractNumId w:val="67"/>
  </w:num>
  <w:num w:numId="31" w16cid:durableId="1266771755">
    <w:abstractNumId w:val="16"/>
  </w:num>
  <w:num w:numId="32" w16cid:durableId="959990827">
    <w:abstractNumId w:val="42"/>
  </w:num>
  <w:num w:numId="33" w16cid:durableId="1030061019">
    <w:abstractNumId w:val="40"/>
  </w:num>
  <w:num w:numId="34" w16cid:durableId="200678134">
    <w:abstractNumId w:val="38"/>
  </w:num>
  <w:num w:numId="35" w16cid:durableId="670137581">
    <w:abstractNumId w:val="19"/>
  </w:num>
  <w:num w:numId="36" w16cid:durableId="1612201060">
    <w:abstractNumId w:val="41"/>
  </w:num>
  <w:num w:numId="37" w16cid:durableId="412819145">
    <w:abstractNumId w:val="56"/>
  </w:num>
  <w:num w:numId="38" w16cid:durableId="2092072177">
    <w:abstractNumId w:val="71"/>
  </w:num>
  <w:num w:numId="39" w16cid:durableId="1945917103">
    <w:abstractNumId w:val="34"/>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6"/>
  </w:num>
  <w:num w:numId="47" w16cid:durableId="149255719">
    <w:abstractNumId w:val="51"/>
  </w:num>
  <w:num w:numId="48" w16cid:durableId="993993615">
    <w:abstractNumId w:val="48"/>
  </w:num>
  <w:num w:numId="49" w16cid:durableId="1611352692">
    <w:abstractNumId w:val="72"/>
  </w:num>
  <w:num w:numId="50" w16cid:durableId="161118814">
    <w:abstractNumId w:val="12"/>
  </w:num>
  <w:num w:numId="51" w16cid:durableId="97992680">
    <w:abstractNumId w:val="0"/>
  </w:num>
  <w:num w:numId="52" w16cid:durableId="1426807891">
    <w:abstractNumId w:val="21"/>
  </w:num>
  <w:num w:numId="53" w16cid:durableId="569540244">
    <w:abstractNumId w:val="28"/>
  </w:num>
  <w:num w:numId="54" w16cid:durableId="1700619509">
    <w:abstractNumId w:val="30"/>
  </w:num>
  <w:num w:numId="55" w16cid:durableId="530188826">
    <w:abstractNumId w:val="49"/>
  </w:num>
  <w:num w:numId="56" w16cid:durableId="1819564499">
    <w:abstractNumId w:val="25"/>
  </w:num>
  <w:num w:numId="57" w16cid:durableId="2137216427">
    <w:abstractNumId w:val="31"/>
  </w:num>
  <w:num w:numId="58" w16cid:durableId="1082140733">
    <w:abstractNumId w:val="13"/>
  </w:num>
  <w:num w:numId="59" w16cid:durableId="1983462274">
    <w:abstractNumId w:val="24"/>
  </w:num>
  <w:num w:numId="60" w16cid:durableId="1457409677">
    <w:abstractNumId w:val="46"/>
  </w:num>
  <w:num w:numId="61" w16cid:durableId="1937445521">
    <w:abstractNumId w:val="54"/>
  </w:num>
  <w:num w:numId="62" w16cid:durableId="80879075">
    <w:abstractNumId w:val="45"/>
  </w:num>
  <w:num w:numId="63" w16cid:durableId="1316569750">
    <w:abstractNumId w:val="35"/>
  </w:num>
  <w:num w:numId="64" w16cid:durableId="1832595133">
    <w:abstractNumId w:val="39"/>
  </w:num>
  <w:num w:numId="65" w16cid:durableId="833645931">
    <w:abstractNumId w:val="8"/>
  </w:num>
  <w:num w:numId="66" w16cid:durableId="2063484805">
    <w:abstractNumId w:val="64"/>
  </w:num>
  <w:num w:numId="67" w16cid:durableId="321350569">
    <w:abstractNumId w:val="57"/>
  </w:num>
  <w:num w:numId="68" w16cid:durableId="1232811557">
    <w:abstractNumId w:val="53"/>
  </w:num>
  <w:num w:numId="69" w16cid:durableId="1525055182">
    <w:abstractNumId w:val="55"/>
  </w:num>
  <w:num w:numId="70" w16cid:durableId="1901598448">
    <w:abstractNumId w:val="33"/>
  </w:num>
  <w:num w:numId="71" w16cid:durableId="67576763">
    <w:abstractNumId w:val="68"/>
  </w:num>
  <w:num w:numId="72" w16cid:durableId="798450685">
    <w:abstractNumId w:val="62"/>
  </w:num>
  <w:num w:numId="73" w16cid:durableId="791435480">
    <w:abstractNumId w:val="10"/>
  </w:num>
  <w:num w:numId="74" w16cid:durableId="1640497926">
    <w:abstractNumId w:val="70"/>
  </w:num>
  <w:num w:numId="75" w16cid:durableId="1979262820">
    <w:abstractNumId w:val="65"/>
  </w:num>
  <w:num w:numId="76" w16cid:durableId="91628616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668</TotalTime>
  <Pages>7</Pages>
  <Words>2523</Words>
  <Characters>14383</Characters>
  <Application>Microsoft Office Word</Application>
  <DocSecurity>0</DocSecurity>
  <Lines>119</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[Apple_Jerry Cui] </cp:lastModifiedBy>
  <cp:revision>14</cp:revision>
  <cp:lastPrinted>2016-08-05T18:54:00Z</cp:lastPrinted>
  <dcterms:created xsi:type="dcterms:W3CDTF">2024-10-28T22:15:00Z</dcterms:created>
  <dcterms:modified xsi:type="dcterms:W3CDTF">2025-02-07T18:04:00Z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